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77" w:type="dxa"/>
        <w:tblCellSpacing w:w="0" w:type="auto"/>
        <w:tblInd w:w="108" w:type="dxa"/>
        <w:tblBorders>
          <w:top w:val="single" w:sz="8" w:space="0" w:color="000000"/>
          <w:left w:val="single" w:sz="8" w:space="0" w:color="000000"/>
          <w:bottom w:val="single" w:sz="8" w:space="0" w:color="000000"/>
          <w:right w:val="single" w:sz="8" w:space="0" w:color="000000"/>
        </w:tblBorders>
        <w:tblLook w:val="00A0"/>
      </w:tblPr>
      <w:tblGrid>
        <w:gridCol w:w="1010"/>
        <w:gridCol w:w="3725"/>
        <w:gridCol w:w="1201"/>
        <w:gridCol w:w="2759"/>
        <w:gridCol w:w="1469"/>
        <w:gridCol w:w="1167"/>
        <w:gridCol w:w="745"/>
        <w:gridCol w:w="1901"/>
      </w:tblGrid>
      <w:tr w:rsidR="000D6A35" w:rsidRPr="00501CFA" w:rsidTr="00020160">
        <w:trPr>
          <w:trHeight w:val="45"/>
          <w:tblCellSpacing w:w="0" w:type="auto"/>
        </w:trPr>
        <w:tc>
          <w:tcPr>
            <w:tcW w:w="11331" w:type="dxa"/>
            <w:gridSpan w:val="6"/>
            <w:tcBorders>
              <w:top w:val="single" w:sz="8" w:space="0" w:color="000000"/>
              <w:bottom w:val="single" w:sz="8" w:space="0" w:color="000000"/>
              <w:right w:val="single" w:sz="8" w:space="0" w:color="000000"/>
            </w:tcBorders>
          </w:tcPr>
          <w:p w:rsidR="000D6A35" w:rsidRPr="00501CFA" w:rsidRDefault="000D6A35" w:rsidP="00020160">
            <w:pPr>
              <w:spacing w:after="0" w:line="240" w:lineRule="auto"/>
              <w:rPr>
                <w:rFonts w:ascii="Times New Roman" w:hAnsi="Times New Roman" w:cs="Times New Roman"/>
                <w:color w:val="000000"/>
                <w:sz w:val="20"/>
                <w:szCs w:val="20"/>
                <w:lang w:val="sr-Cyrl-CS"/>
              </w:rPr>
            </w:pPr>
            <w:bookmarkStart w:id="0" w:name="_GoBack"/>
            <w:bookmarkEnd w:id="0"/>
            <w:r w:rsidRPr="00501CFA">
              <w:rPr>
                <w:rFonts w:ascii="Times New Roman" w:hAnsi="Times New Roman" w:cs="Times New Roman"/>
                <w:color w:val="000000"/>
                <w:sz w:val="20"/>
                <w:szCs w:val="20"/>
              </w:rPr>
              <w:t>1. Назив прописа Eвропске уније:</w:t>
            </w:r>
          </w:p>
          <w:p w:rsidR="000D6A35" w:rsidRDefault="000D6A35" w:rsidP="00020160">
            <w:pPr>
              <w:spacing w:after="0" w:line="240" w:lineRule="auto"/>
              <w:rPr>
                <w:rStyle w:val="Strong"/>
                <w:rFonts w:ascii="Times New Roman" w:hAnsi="Times New Roman"/>
                <w:bCs/>
                <w:sz w:val="20"/>
                <w:szCs w:val="20"/>
                <w:lang w:val="en-GB"/>
              </w:rPr>
            </w:pPr>
            <w:r w:rsidRPr="00501CFA">
              <w:rPr>
                <w:rStyle w:val="Strong"/>
                <w:rFonts w:ascii="Times New Roman" w:hAnsi="Times New Roman"/>
                <w:bCs/>
                <w:sz w:val="20"/>
                <w:szCs w:val="20"/>
                <w:lang w:val="en-GB"/>
              </w:rPr>
              <w:t>DIRECTIVE</w:t>
            </w:r>
            <w:r w:rsidRPr="00501CFA">
              <w:rPr>
                <w:rStyle w:val="Strong"/>
                <w:rFonts w:ascii="Times New Roman" w:hAnsi="Times New Roman"/>
                <w:b w:val="0"/>
                <w:sz w:val="20"/>
                <w:szCs w:val="20"/>
                <w:lang w:val="en-GB"/>
              </w:rPr>
              <w:t xml:space="preserve"> </w:t>
            </w:r>
            <w:r w:rsidRPr="00501CFA">
              <w:rPr>
                <w:rStyle w:val="Strong"/>
                <w:rFonts w:ascii="Times New Roman" w:hAnsi="Times New Roman"/>
                <w:bCs/>
                <w:sz w:val="20"/>
                <w:szCs w:val="20"/>
                <w:lang w:val="en-GB"/>
              </w:rPr>
              <w:t>2000/30/EC OF THE EUROPEAN PARLIAMENT AND OF THE COUNCIL of 6 June 2000 on the technical roadside inspection of the roadworthiness of commercial vehicles circulating in the Community (</w:t>
            </w:r>
            <w:r>
              <w:rPr>
                <w:rStyle w:val="Strong"/>
                <w:rFonts w:ascii="Times New Roman" w:hAnsi="Times New Roman"/>
                <w:bCs/>
                <w:sz w:val="20"/>
                <w:szCs w:val="20"/>
                <w:lang w:val="en-GB"/>
              </w:rPr>
              <w:t xml:space="preserve">consolidated version – 28.07.2010. </w:t>
            </w:r>
            <w:r w:rsidRPr="00501CFA">
              <w:rPr>
                <w:rStyle w:val="Strong"/>
                <w:rFonts w:ascii="Times New Roman" w:hAnsi="Times New Roman"/>
                <w:bCs/>
                <w:sz w:val="20"/>
                <w:szCs w:val="20"/>
                <w:lang w:val="en-GB"/>
              </w:rPr>
              <w:t>OJ L 203, 10.8.2000, p. 1–8)</w:t>
            </w:r>
          </w:p>
          <w:p w:rsidR="000D6A35" w:rsidRDefault="000D6A35" w:rsidP="00020160">
            <w:pPr>
              <w:spacing w:after="0" w:line="240" w:lineRule="auto"/>
              <w:rPr>
                <w:rStyle w:val="Strong"/>
                <w:rFonts w:ascii="Times New Roman" w:hAnsi="Times New Roman"/>
                <w:bCs/>
                <w:sz w:val="20"/>
                <w:szCs w:val="20"/>
                <w:lang w:val="en-GB"/>
              </w:rPr>
            </w:pPr>
            <w:r>
              <w:rPr>
                <w:rFonts w:ascii="Times New Roman CYR" w:hAnsi="Times New Roman CYR" w:cs="Times New Roman CYR"/>
                <w:b/>
                <w:bCs/>
                <w:sz w:val="20"/>
                <w:szCs w:val="20"/>
              </w:rPr>
              <w:t>Директива 2000/30/ЕК Европског парламента и Савета о провери</w:t>
            </w:r>
            <w:r>
              <w:rPr>
                <w:b/>
                <w:bCs/>
                <w:sz w:val="20"/>
                <w:szCs w:val="20"/>
              </w:rPr>
              <w:t xml:space="preserve"> </w:t>
            </w:r>
            <w:r>
              <w:rPr>
                <w:rFonts w:ascii="Times New Roman CYR" w:hAnsi="Times New Roman CYR" w:cs="Times New Roman CYR"/>
                <w:b/>
                <w:bCs/>
                <w:sz w:val="20"/>
                <w:szCs w:val="20"/>
              </w:rPr>
              <w:t xml:space="preserve">техничке исправности на путукомерцијалних возила која се крећу у Заједници (консолидована верзија </w:t>
            </w:r>
            <w:r>
              <w:rPr>
                <w:b/>
                <w:bCs/>
                <w:sz w:val="20"/>
                <w:szCs w:val="20"/>
              </w:rPr>
              <w:t xml:space="preserve">– </w:t>
            </w:r>
            <w:r w:rsidRPr="002874FE">
              <w:rPr>
                <w:rFonts w:ascii="Times New Roman" w:hAnsi="Times New Roman" w:cs="Times New Roman"/>
                <w:b/>
                <w:bCs/>
                <w:sz w:val="20"/>
                <w:szCs w:val="20"/>
              </w:rPr>
              <w:t>28.07.2010.)</w:t>
            </w:r>
          </w:p>
          <w:p w:rsidR="000D6A35" w:rsidRPr="00501CFA" w:rsidRDefault="000D6A35" w:rsidP="00020160">
            <w:pPr>
              <w:spacing w:after="0" w:line="240" w:lineRule="auto"/>
              <w:rPr>
                <w:rFonts w:ascii="Times New Roman" w:hAnsi="Times New Roman" w:cs="Times New Roman"/>
                <w:b/>
                <w:sz w:val="20"/>
                <w:szCs w:val="20"/>
                <w:lang w:val="sr-Cyrl-CS"/>
              </w:rPr>
            </w:pPr>
          </w:p>
        </w:tc>
        <w:tc>
          <w:tcPr>
            <w:tcW w:w="2646" w:type="dxa"/>
            <w:gridSpan w:val="2"/>
            <w:tcBorders>
              <w:top w:val="single" w:sz="8" w:space="0" w:color="000000"/>
              <w:left w:val="single" w:sz="8" w:space="0" w:color="000000"/>
              <w:bottom w:val="single" w:sz="8" w:space="0" w:color="000000"/>
            </w:tcBorders>
          </w:tcPr>
          <w:p w:rsidR="000D6A35" w:rsidRPr="00501CFA" w:rsidRDefault="000D6A35" w:rsidP="00020160">
            <w:pPr>
              <w:spacing w:after="0" w:line="240" w:lineRule="auto"/>
              <w:rPr>
                <w:rFonts w:ascii="Times New Roman" w:hAnsi="Times New Roman" w:cs="Times New Roman"/>
                <w:color w:val="000000"/>
                <w:sz w:val="20"/>
                <w:szCs w:val="20"/>
                <w:lang w:val="sr-Latn-CS"/>
              </w:rPr>
            </w:pPr>
            <w:r w:rsidRPr="00501CFA">
              <w:rPr>
                <w:rFonts w:ascii="Times New Roman" w:hAnsi="Times New Roman" w:cs="Times New Roman"/>
                <w:color w:val="000000"/>
                <w:sz w:val="20"/>
                <w:szCs w:val="20"/>
                <w:lang w:val="sr-Cyrl-CS"/>
              </w:rPr>
              <w:t>2. „</w:t>
            </w:r>
            <w:r w:rsidRPr="00501CFA">
              <w:rPr>
                <w:rFonts w:ascii="Times New Roman" w:hAnsi="Times New Roman" w:cs="Times New Roman"/>
                <w:color w:val="000000"/>
                <w:sz w:val="20"/>
                <w:szCs w:val="20"/>
              </w:rPr>
              <w:t>CELEX</w:t>
            </w:r>
            <w:r w:rsidRPr="00501CFA">
              <w:rPr>
                <w:rFonts w:ascii="Times New Roman" w:hAnsi="Times New Roman" w:cs="Times New Roman"/>
                <w:color w:val="000000"/>
                <w:sz w:val="20"/>
                <w:szCs w:val="20"/>
                <w:lang w:val="sr-Cyrl-CS"/>
              </w:rPr>
              <w:t>” ознака ЕУ прописа</w:t>
            </w:r>
          </w:p>
          <w:p w:rsidR="000D6A35" w:rsidRDefault="000D6A35" w:rsidP="00020160">
            <w:pPr>
              <w:spacing w:after="0" w:line="240" w:lineRule="auto"/>
              <w:rPr>
                <w:rStyle w:val="Strong"/>
                <w:rFonts w:ascii="Times New Roman" w:hAnsi="Times New Roman"/>
                <w:bCs/>
                <w:sz w:val="20"/>
                <w:szCs w:val="20"/>
                <w:lang w:val="sr-Latn-CS"/>
              </w:rPr>
            </w:pPr>
            <w:r w:rsidRPr="00501CFA">
              <w:rPr>
                <w:rStyle w:val="Strong"/>
                <w:rFonts w:ascii="Times New Roman" w:hAnsi="Times New Roman"/>
                <w:bCs/>
                <w:sz w:val="20"/>
                <w:szCs w:val="20"/>
                <w:lang w:val="sr-Cyrl-CS"/>
              </w:rPr>
              <w:t>02000L0030,</w:t>
            </w:r>
            <w:r>
              <w:rPr>
                <w:rStyle w:val="Strong"/>
                <w:rFonts w:ascii="Times New Roman" w:hAnsi="Times New Roman"/>
                <w:bCs/>
                <w:sz w:val="20"/>
                <w:szCs w:val="20"/>
                <w:lang w:val="sr-Latn-CS"/>
              </w:rPr>
              <w:t xml:space="preserve"> </w:t>
            </w:r>
          </w:p>
          <w:p w:rsidR="000D6A35" w:rsidRDefault="000D6A35" w:rsidP="00020160">
            <w:pPr>
              <w:spacing w:after="0" w:line="240" w:lineRule="auto"/>
              <w:rPr>
                <w:rStyle w:val="Strong"/>
                <w:rFonts w:ascii="Times New Roman" w:hAnsi="Times New Roman"/>
                <w:bCs/>
                <w:sz w:val="20"/>
                <w:szCs w:val="20"/>
                <w:lang w:val="sr-Latn-CS"/>
              </w:rPr>
            </w:pPr>
            <w:r w:rsidRPr="00501CFA">
              <w:rPr>
                <w:rStyle w:val="Strong"/>
                <w:rFonts w:ascii="Times New Roman" w:hAnsi="Times New Roman"/>
                <w:bCs/>
                <w:sz w:val="20"/>
                <w:szCs w:val="20"/>
                <w:lang w:val="sr-Cyrl-CS"/>
              </w:rPr>
              <w:t xml:space="preserve">32003L0026, </w:t>
            </w:r>
          </w:p>
          <w:p w:rsidR="000D6A35" w:rsidRPr="00422EF4" w:rsidRDefault="000D6A35" w:rsidP="00020160">
            <w:pPr>
              <w:spacing w:after="0" w:line="240" w:lineRule="auto"/>
              <w:rPr>
                <w:rFonts w:ascii="Times New Roman" w:hAnsi="Times New Roman" w:cs="Times New Roman"/>
                <w:b/>
                <w:bCs/>
                <w:sz w:val="20"/>
                <w:szCs w:val="20"/>
                <w:lang w:val="sr-Latn-CS"/>
              </w:rPr>
            </w:pPr>
            <w:r w:rsidRPr="00501CFA">
              <w:rPr>
                <w:rStyle w:val="Strong"/>
                <w:rFonts w:ascii="Times New Roman" w:hAnsi="Times New Roman"/>
                <w:bCs/>
                <w:sz w:val="20"/>
                <w:szCs w:val="20"/>
                <w:lang w:val="sr-Cyrl-CS"/>
              </w:rPr>
              <w:t>32010L0047, 32000L0030R(01)</w:t>
            </w:r>
          </w:p>
        </w:tc>
      </w:tr>
      <w:tr w:rsidR="000D6A35" w:rsidRPr="00501CFA" w:rsidTr="00020160">
        <w:trPr>
          <w:trHeight w:val="45"/>
          <w:tblCellSpacing w:w="0" w:type="auto"/>
        </w:trPr>
        <w:tc>
          <w:tcPr>
            <w:tcW w:w="11331" w:type="dxa"/>
            <w:gridSpan w:val="6"/>
            <w:tcBorders>
              <w:top w:val="single" w:sz="8" w:space="0" w:color="000000"/>
              <w:bottom w:val="single" w:sz="8" w:space="0" w:color="000000"/>
              <w:right w:val="single" w:sz="8" w:space="0" w:color="000000"/>
            </w:tcBorders>
          </w:tcPr>
          <w:p w:rsidR="000D6A35" w:rsidRPr="00CF58B6" w:rsidRDefault="000D6A35" w:rsidP="00020160">
            <w:pPr>
              <w:spacing w:after="0" w:line="240" w:lineRule="auto"/>
              <w:rPr>
                <w:rFonts w:ascii="Times New Roman" w:hAnsi="Times New Roman" w:cs="Times New Roman"/>
                <w:color w:val="000000"/>
                <w:sz w:val="20"/>
                <w:szCs w:val="20"/>
                <w:lang w:val="sr-Cyrl-CS"/>
              </w:rPr>
            </w:pPr>
            <w:r w:rsidRPr="00501CFA">
              <w:rPr>
                <w:rFonts w:ascii="Times New Roman" w:hAnsi="Times New Roman" w:cs="Times New Roman"/>
                <w:color w:val="000000"/>
                <w:sz w:val="20"/>
                <w:szCs w:val="20"/>
                <w:lang w:val="sr-Cyrl-CS"/>
              </w:rPr>
              <w:t>3. Овлашћени предлагач прописа:</w:t>
            </w:r>
            <w:r>
              <w:rPr>
                <w:rFonts w:ascii="Times New Roman" w:hAnsi="Times New Roman" w:cs="Times New Roman"/>
                <w:color w:val="000000"/>
                <w:sz w:val="20"/>
                <w:szCs w:val="20"/>
                <w:lang w:val="sr-Cyrl-CS"/>
              </w:rPr>
              <w:t xml:space="preserve"> Влада</w:t>
            </w:r>
            <w:r w:rsidRPr="00501CFA">
              <w:rPr>
                <w:rFonts w:ascii="Times New Roman" w:hAnsi="Times New Roman" w:cs="Times New Roman"/>
                <w:color w:val="000000"/>
                <w:sz w:val="20"/>
                <w:szCs w:val="20"/>
                <w:lang w:val="sr-Cyrl-CS"/>
              </w:rPr>
              <w:t xml:space="preserve"> </w:t>
            </w:r>
          </w:p>
          <w:p w:rsidR="000D6A35" w:rsidRPr="00501CFA" w:rsidRDefault="000D6A35" w:rsidP="00020160">
            <w:pPr>
              <w:spacing w:after="0" w:line="240" w:lineRule="auto"/>
              <w:rPr>
                <w:rFonts w:ascii="Times New Roman" w:hAnsi="Times New Roman" w:cs="Times New Roman"/>
                <w:sz w:val="20"/>
                <w:szCs w:val="20"/>
                <w:lang w:val="sr-Cyrl-CS"/>
              </w:rPr>
            </w:pPr>
            <w:r>
              <w:rPr>
                <w:rFonts w:ascii="Times New Roman" w:hAnsi="Times New Roman" w:cs="Times New Roman"/>
                <w:b/>
                <w:color w:val="000000"/>
                <w:sz w:val="20"/>
                <w:szCs w:val="20"/>
                <w:lang w:val="sr-Cyrl-CS"/>
              </w:rPr>
              <w:t xml:space="preserve">Обрађивач: </w:t>
            </w:r>
            <w:r w:rsidRPr="00501CFA">
              <w:rPr>
                <w:rFonts w:ascii="Times New Roman" w:hAnsi="Times New Roman" w:cs="Times New Roman"/>
                <w:b/>
                <w:color w:val="000000"/>
                <w:sz w:val="20"/>
                <w:szCs w:val="20"/>
                <w:lang w:val="sr-Cyrl-CS"/>
              </w:rPr>
              <w:t>Министарство унутрашњих послова</w:t>
            </w:r>
          </w:p>
        </w:tc>
        <w:tc>
          <w:tcPr>
            <w:tcW w:w="2646" w:type="dxa"/>
            <w:gridSpan w:val="2"/>
            <w:tcBorders>
              <w:top w:val="single" w:sz="8" w:space="0" w:color="000000"/>
              <w:left w:val="single" w:sz="8" w:space="0" w:color="000000"/>
              <w:bottom w:val="single" w:sz="8" w:space="0" w:color="000000"/>
            </w:tcBorders>
          </w:tcPr>
          <w:p w:rsidR="000D6A35" w:rsidRPr="00501CFA" w:rsidRDefault="000D6A35" w:rsidP="00020160">
            <w:pPr>
              <w:spacing w:after="0" w:line="240" w:lineRule="auto"/>
              <w:rPr>
                <w:rFonts w:ascii="Times New Roman" w:hAnsi="Times New Roman" w:cs="Times New Roman"/>
                <w:sz w:val="20"/>
                <w:szCs w:val="20"/>
                <w:lang w:val="sr-Cyrl-CS"/>
              </w:rPr>
            </w:pPr>
            <w:r w:rsidRPr="00501CFA">
              <w:rPr>
                <w:rFonts w:ascii="Times New Roman" w:hAnsi="Times New Roman" w:cs="Times New Roman"/>
                <w:color w:val="000000"/>
                <w:sz w:val="20"/>
                <w:szCs w:val="20"/>
              </w:rPr>
              <w:t>4. Датум израде табеле:</w:t>
            </w:r>
            <w:r w:rsidRPr="00501CFA">
              <w:rPr>
                <w:rFonts w:ascii="Times New Roman" w:hAnsi="Times New Roman" w:cs="Times New Roman"/>
                <w:color w:val="000000"/>
                <w:sz w:val="20"/>
                <w:szCs w:val="20"/>
                <w:lang w:val="sr-Cyrl-CS"/>
              </w:rPr>
              <w:t xml:space="preserve"> </w:t>
            </w:r>
            <w:r w:rsidRPr="00501CFA">
              <w:rPr>
                <w:rFonts w:ascii="Times New Roman" w:hAnsi="Times New Roman" w:cs="Times New Roman"/>
                <w:b/>
                <w:color w:val="000000"/>
                <w:sz w:val="20"/>
                <w:szCs w:val="20"/>
                <w:lang w:val="sr-Latn-CS"/>
              </w:rPr>
              <w:t>08</w:t>
            </w:r>
            <w:r w:rsidRPr="00501CFA">
              <w:rPr>
                <w:rFonts w:ascii="Times New Roman" w:hAnsi="Times New Roman" w:cs="Times New Roman"/>
                <w:b/>
                <w:color w:val="000000"/>
                <w:sz w:val="20"/>
                <w:szCs w:val="20"/>
                <w:lang w:val="sr-Cyrl-CS"/>
              </w:rPr>
              <w:t>.0</w:t>
            </w:r>
            <w:r w:rsidRPr="00501CFA">
              <w:rPr>
                <w:rFonts w:ascii="Times New Roman" w:hAnsi="Times New Roman" w:cs="Times New Roman"/>
                <w:b/>
                <w:color w:val="000000"/>
                <w:sz w:val="20"/>
                <w:szCs w:val="20"/>
                <w:lang w:val="sr-Latn-CS"/>
              </w:rPr>
              <w:t>8</w:t>
            </w:r>
            <w:r w:rsidRPr="00501CFA">
              <w:rPr>
                <w:rFonts w:ascii="Times New Roman" w:hAnsi="Times New Roman" w:cs="Times New Roman"/>
                <w:b/>
                <w:color w:val="000000"/>
                <w:sz w:val="20"/>
                <w:szCs w:val="20"/>
                <w:lang w:val="sr-Cyrl-CS"/>
              </w:rPr>
              <w:t>.2017.</w:t>
            </w:r>
          </w:p>
        </w:tc>
      </w:tr>
      <w:tr w:rsidR="000D6A35" w:rsidRPr="00501CFA" w:rsidTr="00020160">
        <w:trPr>
          <w:trHeight w:val="45"/>
          <w:tblCellSpacing w:w="0" w:type="auto"/>
        </w:trPr>
        <w:tc>
          <w:tcPr>
            <w:tcW w:w="11331" w:type="dxa"/>
            <w:gridSpan w:val="6"/>
            <w:tcBorders>
              <w:top w:val="single" w:sz="8" w:space="0" w:color="000000"/>
              <w:bottom w:val="single" w:sz="8" w:space="0" w:color="000000"/>
              <w:right w:val="single" w:sz="8" w:space="0" w:color="000000"/>
            </w:tcBorders>
          </w:tcPr>
          <w:p w:rsidR="000D6A35" w:rsidRPr="00501CFA" w:rsidRDefault="000D6A35" w:rsidP="00020160">
            <w:pPr>
              <w:spacing w:after="0" w:line="240" w:lineRule="auto"/>
              <w:rPr>
                <w:rFonts w:ascii="Times New Roman" w:hAnsi="Times New Roman" w:cs="Times New Roman"/>
                <w:color w:val="000000"/>
                <w:sz w:val="20"/>
                <w:szCs w:val="20"/>
                <w:lang w:val="sr-Cyrl-CS"/>
              </w:rPr>
            </w:pPr>
            <w:r w:rsidRPr="00501CFA">
              <w:rPr>
                <w:rFonts w:ascii="Times New Roman" w:hAnsi="Times New Roman" w:cs="Times New Roman"/>
                <w:color w:val="000000"/>
                <w:sz w:val="20"/>
                <w:szCs w:val="20"/>
              </w:rPr>
              <w:t>5. Назив (нацрта, предлога) прописа чије одредбе су предмет анализе усклађености са прописом Европске уније:</w:t>
            </w:r>
          </w:p>
          <w:p w:rsidR="000D6A35" w:rsidRPr="003B1CA7" w:rsidRDefault="000D6A35" w:rsidP="00941406">
            <w:pPr>
              <w:numPr>
                <w:ilvl w:val="0"/>
                <w:numId w:val="1"/>
              </w:numPr>
              <w:tabs>
                <w:tab w:val="left" w:pos="353"/>
                <w:tab w:val="left" w:pos="766"/>
              </w:tabs>
              <w:spacing w:after="0" w:line="240" w:lineRule="auto"/>
              <w:rPr>
                <w:rFonts w:ascii="Times New Roman" w:hAnsi="Times New Roman" w:cs="Times New Roman"/>
                <w:b/>
                <w:sz w:val="20"/>
                <w:szCs w:val="20"/>
              </w:rPr>
            </w:pPr>
            <w:r>
              <w:rPr>
                <w:rFonts w:ascii="Times New Roman" w:hAnsi="Times New Roman" w:cs="Times New Roman"/>
                <w:b/>
                <w:sz w:val="20"/>
                <w:szCs w:val="20"/>
                <w:lang w:val="sr-Cyrl-CS"/>
              </w:rPr>
              <w:t>Предлог</w:t>
            </w:r>
            <w:r w:rsidRPr="003B1CA7">
              <w:rPr>
                <w:rFonts w:ascii="Times New Roman" w:hAnsi="Times New Roman" w:cs="Times New Roman"/>
                <w:b/>
                <w:sz w:val="20"/>
                <w:szCs w:val="20"/>
                <w:lang w:val="sr-Cyrl-CS"/>
              </w:rPr>
              <w:t xml:space="preserve"> закона о изменама и допунама Закона о безбедности саобраћаја на путевима (</w:t>
            </w:r>
            <w:r w:rsidRPr="003B1CA7">
              <w:rPr>
                <w:rFonts w:ascii="Times New Roman" w:hAnsi="Times New Roman" w:cs="Times New Roman"/>
                <w:b/>
                <w:sz w:val="20"/>
                <w:szCs w:val="20"/>
              </w:rPr>
              <w:t>Draft</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rPr>
              <w:t>Law</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rPr>
              <w:t>on</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rPr>
              <w:t>Amendments</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rPr>
              <w:t>on</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rPr>
              <w:t>the</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rPr>
              <w:t>Law</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lang w:val="en-GB"/>
              </w:rPr>
              <w:t>on</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lang w:val="en-GB"/>
              </w:rPr>
              <w:t>road</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lang w:val="en-GB"/>
              </w:rPr>
              <w:t>traffic</w:t>
            </w:r>
            <w:r w:rsidRPr="003B1CA7">
              <w:rPr>
                <w:rFonts w:ascii="Times New Roman" w:hAnsi="Times New Roman" w:cs="Times New Roman"/>
                <w:b/>
                <w:sz w:val="20"/>
                <w:szCs w:val="20"/>
                <w:lang w:val="sr-Cyrl-CS"/>
              </w:rPr>
              <w:t xml:space="preserve"> </w:t>
            </w:r>
            <w:r w:rsidRPr="003B1CA7">
              <w:rPr>
                <w:rFonts w:ascii="Times New Roman" w:hAnsi="Times New Roman" w:cs="Times New Roman"/>
                <w:b/>
                <w:sz w:val="20"/>
                <w:szCs w:val="20"/>
                <w:lang w:val="en-GB"/>
              </w:rPr>
              <w:t>safety</w:t>
            </w:r>
            <w:r>
              <w:rPr>
                <w:rFonts w:ascii="Times New Roman" w:hAnsi="Times New Roman" w:cs="Times New Roman"/>
                <w:b/>
                <w:sz w:val="20"/>
                <w:szCs w:val="20"/>
              </w:rPr>
              <w:t>)</w:t>
            </w:r>
          </w:p>
          <w:p w:rsidR="000D6A35" w:rsidRPr="00043E90" w:rsidRDefault="000D6A35" w:rsidP="00941406">
            <w:pPr>
              <w:numPr>
                <w:ilvl w:val="0"/>
                <w:numId w:val="1"/>
              </w:numPr>
              <w:spacing w:after="0" w:line="240" w:lineRule="auto"/>
              <w:rPr>
                <w:rFonts w:ascii="Times New Roman" w:hAnsi="Times New Roman" w:cs="Times New Roman"/>
                <w:sz w:val="20"/>
                <w:szCs w:val="20"/>
                <w:lang w:val="sr-Cyrl-CS"/>
              </w:rPr>
            </w:pPr>
            <w:r w:rsidRPr="00043E90">
              <w:rPr>
                <w:rFonts w:ascii="Times New Roman" w:hAnsi="Times New Roman" w:cs="Times New Roman"/>
                <w:sz w:val="20"/>
                <w:szCs w:val="20"/>
              </w:rPr>
              <w:t xml:space="preserve">Закон о </w:t>
            </w:r>
            <w:r w:rsidRPr="00043E90">
              <w:rPr>
                <w:rFonts w:ascii="Times New Roman" w:hAnsi="Times New Roman" w:cs="Times New Roman"/>
                <w:sz w:val="20"/>
                <w:szCs w:val="20"/>
                <w:lang w:val="sr-Cyrl-CS"/>
              </w:rPr>
              <w:t>безбедности саобраћаја на путевима</w:t>
            </w:r>
            <w:r w:rsidRPr="00043E90">
              <w:rPr>
                <w:rFonts w:ascii="Times New Roman" w:hAnsi="Times New Roman" w:cs="Times New Roman"/>
                <w:sz w:val="20"/>
                <w:szCs w:val="20"/>
              </w:rPr>
              <w:t xml:space="preserve"> </w:t>
            </w:r>
            <w:r w:rsidRPr="00043E90">
              <w:rPr>
                <w:rFonts w:ascii="Times New Roman" w:hAnsi="Times New Roman" w:cs="Times New Roman"/>
                <w:sz w:val="20"/>
                <w:szCs w:val="20"/>
                <w:lang w:val="sr-Cyrl-CS"/>
              </w:rPr>
              <w:t>(„</w:t>
            </w:r>
            <w:r w:rsidRPr="00043E90">
              <w:rPr>
                <w:rFonts w:ascii="Times New Roman" w:hAnsi="Times New Roman" w:cs="Times New Roman"/>
                <w:sz w:val="20"/>
                <w:szCs w:val="20"/>
              </w:rPr>
              <w:t>Службени гласник РС</w:t>
            </w:r>
            <w:r w:rsidRPr="00043E90">
              <w:rPr>
                <w:rFonts w:ascii="Times New Roman" w:hAnsi="Times New Roman" w:cs="Times New Roman"/>
                <w:sz w:val="20"/>
                <w:szCs w:val="20"/>
                <w:lang w:val="sr-Cyrl-CS"/>
              </w:rPr>
              <w:t>”</w:t>
            </w:r>
            <w:r w:rsidRPr="00043E90">
              <w:rPr>
                <w:rFonts w:ascii="Times New Roman" w:hAnsi="Times New Roman" w:cs="Times New Roman"/>
                <w:sz w:val="20"/>
                <w:szCs w:val="20"/>
              </w:rPr>
              <w:t>, бр. 41</w:t>
            </w:r>
            <w:r w:rsidRPr="00043E90">
              <w:rPr>
                <w:rFonts w:ascii="Times New Roman" w:hAnsi="Times New Roman" w:cs="Times New Roman"/>
                <w:sz w:val="20"/>
                <w:szCs w:val="20"/>
                <w:lang w:val="sr-Cyrl-CS"/>
              </w:rPr>
              <w:t>/</w:t>
            </w:r>
            <w:r w:rsidRPr="00043E90">
              <w:rPr>
                <w:rFonts w:ascii="Times New Roman" w:hAnsi="Times New Roman" w:cs="Times New Roman"/>
                <w:sz w:val="20"/>
                <w:szCs w:val="20"/>
              </w:rPr>
              <w:t>09, 53</w:t>
            </w:r>
            <w:r w:rsidRPr="00043E90">
              <w:rPr>
                <w:rFonts w:ascii="Times New Roman" w:hAnsi="Times New Roman" w:cs="Times New Roman"/>
                <w:sz w:val="20"/>
                <w:szCs w:val="20"/>
                <w:lang w:val="sr-Cyrl-CS"/>
              </w:rPr>
              <w:t>/</w:t>
            </w:r>
            <w:r w:rsidRPr="00043E90">
              <w:rPr>
                <w:rFonts w:ascii="Times New Roman" w:hAnsi="Times New Roman" w:cs="Times New Roman"/>
                <w:sz w:val="20"/>
                <w:szCs w:val="20"/>
              </w:rPr>
              <w:t>10, 101</w:t>
            </w:r>
            <w:r w:rsidRPr="00043E90">
              <w:rPr>
                <w:rFonts w:ascii="Times New Roman" w:hAnsi="Times New Roman" w:cs="Times New Roman"/>
                <w:sz w:val="20"/>
                <w:szCs w:val="20"/>
                <w:lang w:val="sr-Cyrl-CS"/>
              </w:rPr>
              <w:t>/</w:t>
            </w:r>
            <w:r w:rsidRPr="00043E90">
              <w:rPr>
                <w:rFonts w:ascii="Times New Roman" w:hAnsi="Times New Roman" w:cs="Times New Roman"/>
                <w:sz w:val="20"/>
                <w:szCs w:val="20"/>
              </w:rPr>
              <w:t>11, 32</w:t>
            </w:r>
            <w:r w:rsidRPr="00043E90">
              <w:rPr>
                <w:rFonts w:ascii="Times New Roman" w:hAnsi="Times New Roman" w:cs="Times New Roman"/>
                <w:sz w:val="20"/>
                <w:szCs w:val="20"/>
                <w:lang w:val="sr-Cyrl-CS"/>
              </w:rPr>
              <w:t>/</w:t>
            </w:r>
            <w:r w:rsidRPr="00043E90">
              <w:rPr>
                <w:rFonts w:ascii="Times New Roman" w:hAnsi="Times New Roman" w:cs="Times New Roman"/>
                <w:sz w:val="20"/>
                <w:szCs w:val="20"/>
              </w:rPr>
              <w:t>13 - УС, 55</w:t>
            </w:r>
            <w:r w:rsidRPr="00043E90">
              <w:rPr>
                <w:rFonts w:ascii="Times New Roman" w:hAnsi="Times New Roman" w:cs="Times New Roman"/>
                <w:sz w:val="20"/>
                <w:szCs w:val="20"/>
                <w:lang w:val="sr-Cyrl-CS"/>
              </w:rPr>
              <w:t>/</w:t>
            </w:r>
            <w:r w:rsidRPr="00043E90">
              <w:rPr>
                <w:rFonts w:ascii="Times New Roman" w:hAnsi="Times New Roman" w:cs="Times New Roman"/>
                <w:sz w:val="20"/>
                <w:szCs w:val="20"/>
              </w:rPr>
              <w:t>14, 96</w:t>
            </w:r>
            <w:r w:rsidRPr="00043E90">
              <w:rPr>
                <w:rFonts w:ascii="Times New Roman" w:hAnsi="Times New Roman" w:cs="Times New Roman"/>
                <w:sz w:val="20"/>
                <w:szCs w:val="20"/>
                <w:lang w:val="sr-Cyrl-CS"/>
              </w:rPr>
              <w:t>/</w:t>
            </w:r>
            <w:r w:rsidRPr="00043E90">
              <w:rPr>
                <w:rFonts w:ascii="Times New Roman" w:hAnsi="Times New Roman" w:cs="Times New Roman"/>
                <w:sz w:val="20"/>
                <w:szCs w:val="20"/>
              </w:rPr>
              <w:t>15 - др. закон, 9</w:t>
            </w:r>
            <w:r w:rsidRPr="00043E90">
              <w:rPr>
                <w:rFonts w:ascii="Times New Roman" w:hAnsi="Times New Roman" w:cs="Times New Roman"/>
                <w:sz w:val="20"/>
                <w:szCs w:val="20"/>
                <w:lang w:val="sr-Cyrl-CS"/>
              </w:rPr>
              <w:t>/</w:t>
            </w:r>
            <w:r w:rsidRPr="00043E90">
              <w:rPr>
                <w:rFonts w:ascii="Times New Roman" w:hAnsi="Times New Roman" w:cs="Times New Roman"/>
                <w:sz w:val="20"/>
                <w:szCs w:val="20"/>
              </w:rPr>
              <w:t>16 – УС</w:t>
            </w:r>
            <w:r w:rsidRPr="00043E90">
              <w:rPr>
                <w:rFonts w:ascii="Times New Roman" w:hAnsi="Times New Roman" w:cs="Times New Roman"/>
                <w:sz w:val="20"/>
                <w:szCs w:val="20"/>
                <w:lang w:val="sr-Cyrl-CS"/>
              </w:rPr>
              <w:t>)</w:t>
            </w:r>
          </w:p>
          <w:p w:rsidR="000D6A35" w:rsidRPr="00043E90" w:rsidRDefault="000D6A35" w:rsidP="00941406">
            <w:pPr>
              <w:numPr>
                <w:ilvl w:val="0"/>
                <w:numId w:val="1"/>
              </w:numPr>
              <w:tabs>
                <w:tab w:val="left" w:pos="388"/>
              </w:tabs>
              <w:spacing w:after="0" w:line="240" w:lineRule="auto"/>
              <w:rPr>
                <w:rFonts w:ascii="Times New Roman" w:hAnsi="Times New Roman" w:cs="Times New Roman"/>
                <w:sz w:val="20"/>
                <w:szCs w:val="20"/>
                <w:lang w:val="sr-Cyrl-CS"/>
              </w:rPr>
            </w:pPr>
            <w:r w:rsidRPr="00043E90">
              <w:rPr>
                <w:rFonts w:ascii="Times New Roman" w:hAnsi="Times New Roman" w:cs="Times New Roman"/>
                <w:sz w:val="20"/>
                <w:szCs w:val="20"/>
                <w:lang w:val="sr-Cyrl-CS"/>
              </w:rPr>
              <w:t>Правилник о начину вршења контроле и непосредног регулисања саобраћаја на путевима и вођењу обавезних евиденција о примени посебних мера и овлашћења („Сл. гласник РС“, бр. 69/10, 78/11, 31/13, 37/13 - испр., 85/14 и 98/16 - одлука УС)</w:t>
            </w:r>
          </w:p>
          <w:p w:rsidR="000D6A35" w:rsidRPr="00043E90" w:rsidRDefault="000D6A35" w:rsidP="00941406">
            <w:pPr>
              <w:numPr>
                <w:ilvl w:val="0"/>
                <w:numId w:val="1"/>
              </w:numPr>
              <w:tabs>
                <w:tab w:val="left" w:pos="246"/>
                <w:tab w:val="left" w:pos="435"/>
              </w:tabs>
              <w:spacing w:after="0" w:line="240" w:lineRule="auto"/>
              <w:rPr>
                <w:rFonts w:ascii="Times New Roman" w:hAnsi="Times New Roman" w:cs="Times New Roman"/>
                <w:sz w:val="20"/>
                <w:szCs w:val="20"/>
                <w:lang w:val="sr-Cyrl-CS"/>
              </w:rPr>
            </w:pPr>
            <w:r w:rsidRPr="00043E90">
              <w:rPr>
                <w:rFonts w:ascii="Times New Roman" w:hAnsi="Times New Roman" w:cs="Times New Roman"/>
                <w:sz w:val="20"/>
                <w:szCs w:val="20"/>
                <w:lang w:val="sr-Cyrl-CS"/>
              </w:rPr>
              <w:t>Правилник о подели моторних и прикључних возила и техничким условима за возила у саобраћају на путевима ("Сл. гласник РС", бр. 40/12, 102/12, 19/13, 41/13, 102/14, 41/15, 78/15, 111/15, 14/16, 108/16 и 7/17 - испр.)</w:t>
            </w:r>
          </w:p>
          <w:p w:rsidR="000D6A35" w:rsidRPr="00501CFA" w:rsidRDefault="000D6A35" w:rsidP="00941406">
            <w:pPr>
              <w:numPr>
                <w:ilvl w:val="0"/>
                <w:numId w:val="1"/>
              </w:numPr>
              <w:tabs>
                <w:tab w:val="left" w:pos="246"/>
                <w:tab w:val="left" w:pos="435"/>
              </w:tabs>
              <w:spacing w:after="0" w:line="240" w:lineRule="auto"/>
              <w:rPr>
                <w:rFonts w:ascii="Times New Roman" w:hAnsi="Times New Roman" w:cs="Times New Roman"/>
                <w:b/>
                <w:sz w:val="20"/>
                <w:szCs w:val="20"/>
                <w:lang w:val="sr-Cyrl-CS"/>
              </w:rPr>
            </w:pPr>
            <w:r w:rsidRPr="00043E90">
              <w:rPr>
                <w:rFonts w:ascii="Times New Roman" w:hAnsi="Times New Roman" w:cs="Times New Roman"/>
                <w:sz w:val="20"/>
                <w:szCs w:val="20"/>
                <w:lang w:val="sr-Cyrl-CS"/>
              </w:rPr>
              <w:t>Правилник о техничком прегледу возила ("Сл. гласник СРС", бр. 23/84)</w:t>
            </w:r>
          </w:p>
        </w:tc>
        <w:tc>
          <w:tcPr>
            <w:tcW w:w="2646" w:type="dxa"/>
            <w:gridSpan w:val="2"/>
            <w:tcBorders>
              <w:top w:val="single" w:sz="8" w:space="0" w:color="000000"/>
              <w:left w:val="single" w:sz="8" w:space="0" w:color="000000"/>
              <w:bottom w:val="single" w:sz="8" w:space="0" w:color="000000"/>
            </w:tcBorders>
          </w:tcPr>
          <w:p w:rsidR="000D6A35" w:rsidRPr="00501CFA" w:rsidRDefault="000D6A35" w:rsidP="00020160">
            <w:pPr>
              <w:spacing w:after="0" w:line="240" w:lineRule="auto"/>
              <w:rPr>
                <w:rFonts w:ascii="Times New Roman" w:hAnsi="Times New Roman" w:cs="Times New Roman"/>
                <w:color w:val="000000"/>
                <w:sz w:val="20"/>
                <w:szCs w:val="20"/>
                <w:lang w:val="sr-Cyrl-CS"/>
              </w:rPr>
            </w:pPr>
            <w:r w:rsidRPr="00501CFA">
              <w:rPr>
                <w:rFonts w:ascii="Times New Roman" w:hAnsi="Times New Roman" w:cs="Times New Roman"/>
                <w:color w:val="000000"/>
                <w:sz w:val="20"/>
                <w:szCs w:val="20"/>
                <w:lang w:val="sr-Cyrl-CS"/>
              </w:rPr>
              <w:t>6. Бројчане ознаке (шифре) планираних прописа из базе НП</w:t>
            </w:r>
            <w:r w:rsidRPr="00501CFA">
              <w:rPr>
                <w:rFonts w:ascii="Times New Roman" w:hAnsi="Times New Roman" w:cs="Times New Roman"/>
                <w:color w:val="000000"/>
                <w:sz w:val="20"/>
                <w:szCs w:val="20"/>
              </w:rPr>
              <w:t>AA</w:t>
            </w:r>
            <w:r w:rsidRPr="00501CFA">
              <w:rPr>
                <w:rFonts w:ascii="Times New Roman" w:hAnsi="Times New Roman" w:cs="Times New Roman"/>
                <w:color w:val="000000"/>
                <w:sz w:val="20"/>
                <w:szCs w:val="20"/>
                <w:lang w:val="sr-Cyrl-CS"/>
              </w:rPr>
              <w:t>:</w:t>
            </w:r>
          </w:p>
          <w:p w:rsidR="000D6A35" w:rsidRDefault="000D6A35" w:rsidP="00020160">
            <w:pPr>
              <w:spacing w:after="0" w:line="240" w:lineRule="auto"/>
              <w:rPr>
                <w:rFonts w:ascii="Times New Roman" w:hAnsi="Times New Roman" w:cs="Times New Roman"/>
                <w:b/>
                <w:sz w:val="20"/>
                <w:szCs w:val="20"/>
                <w:lang w:val="sr-Latn-CS"/>
              </w:rPr>
            </w:pPr>
          </w:p>
          <w:p w:rsidR="000D6A35" w:rsidRPr="00501CFA" w:rsidRDefault="000D6A35" w:rsidP="00020160">
            <w:pPr>
              <w:spacing w:after="0" w:line="240" w:lineRule="auto"/>
              <w:rPr>
                <w:rFonts w:ascii="Times New Roman" w:hAnsi="Times New Roman" w:cs="Times New Roman"/>
                <w:b/>
                <w:sz w:val="20"/>
                <w:szCs w:val="20"/>
                <w:lang w:val="sr-Cyrl-CS"/>
              </w:rPr>
            </w:pPr>
            <w:r w:rsidRPr="006777C7">
              <w:rPr>
                <w:rFonts w:ascii="Times New Roman" w:hAnsi="Times New Roman" w:cs="Times New Roman"/>
                <w:b/>
                <w:sz w:val="20"/>
                <w:szCs w:val="20"/>
                <w:lang w:val="sr-Cyrl-CS"/>
              </w:rPr>
              <w:t>2016-73</w:t>
            </w:r>
          </w:p>
        </w:tc>
      </w:tr>
      <w:tr w:rsidR="000D6A35" w:rsidRPr="00501CFA" w:rsidTr="00020160">
        <w:trPr>
          <w:trHeight w:val="45"/>
          <w:tblCellSpacing w:w="0" w:type="auto"/>
        </w:trPr>
        <w:tc>
          <w:tcPr>
            <w:tcW w:w="11331" w:type="dxa"/>
            <w:gridSpan w:val="6"/>
            <w:tcBorders>
              <w:top w:val="single" w:sz="8" w:space="0" w:color="000000"/>
              <w:bottom w:val="single" w:sz="8" w:space="0" w:color="000000"/>
              <w:right w:val="single" w:sz="8" w:space="0" w:color="000000"/>
            </w:tcBorders>
          </w:tcPr>
          <w:p w:rsidR="000D6A35" w:rsidRPr="00501CFA" w:rsidRDefault="000D6A35" w:rsidP="00020160">
            <w:pPr>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7. Усклађеност одредби прописа са одредбама прописа ЕУ:</w:t>
            </w:r>
          </w:p>
        </w:tc>
        <w:tc>
          <w:tcPr>
            <w:tcW w:w="2646" w:type="dxa"/>
            <w:gridSpan w:val="2"/>
            <w:tcBorders>
              <w:top w:val="single" w:sz="8" w:space="0" w:color="000000"/>
              <w:left w:val="single" w:sz="8" w:space="0" w:color="000000"/>
              <w:bottom w:val="single" w:sz="8" w:space="0" w:color="000000"/>
            </w:tcBorders>
          </w:tcPr>
          <w:p w:rsidR="000D6A35" w:rsidRPr="00501CFA" w:rsidRDefault="000D6A35" w:rsidP="00020160">
            <w:pPr>
              <w:spacing w:after="0" w:line="240" w:lineRule="auto"/>
              <w:rPr>
                <w:rFonts w:ascii="Times New Roman" w:hAnsi="Times New Roman" w:cs="Times New Roman"/>
                <w:sz w:val="20"/>
                <w:szCs w:val="20"/>
                <w:lang w:val="sr-Cyrl-CS"/>
              </w:rPr>
            </w:pPr>
          </w:p>
        </w:tc>
      </w:tr>
      <w:tr w:rsidR="000D6A35" w:rsidRPr="00501CFA" w:rsidTr="00020160">
        <w:trPr>
          <w:trHeight w:val="45"/>
          <w:tblCellSpacing w:w="0" w:type="auto"/>
        </w:trPr>
        <w:tc>
          <w:tcPr>
            <w:tcW w:w="13977" w:type="dxa"/>
            <w:gridSpan w:val="8"/>
            <w:tcBorders>
              <w:top w:val="single" w:sz="8" w:space="0" w:color="000000"/>
              <w:bottom w:val="single" w:sz="8" w:space="0" w:color="000000"/>
            </w:tcBorders>
          </w:tcPr>
          <w:p w:rsidR="000D6A35" w:rsidRPr="00501CFA" w:rsidRDefault="000D6A35" w:rsidP="00020160">
            <w:pPr>
              <w:spacing w:after="0" w:line="240" w:lineRule="auto"/>
              <w:rPr>
                <w:rFonts w:ascii="Times New Roman" w:hAnsi="Times New Roman" w:cs="Times New Roman"/>
                <w:sz w:val="20"/>
                <w:szCs w:val="20"/>
              </w:rPr>
            </w:pPr>
          </w:p>
        </w:tc>
      </w:tr>
      <w:tr w:rsidR="000D6A35" w:rsidRPr="00501CFA"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sz w:val="20"/>
                <w:szCs w:val="20"/>
              </w:rPr>
              <w:t>а)</w:t>
            </w:r>
          </w:p>
        </w:tc>
        <w:tc>
          <w:tcPr>
            <w:tcW w:w="3725"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а1)</w:t>
            </w:r>
          </w:p>
        </w:tc>
        <w:tc>
          <w:tcPr>
            <w:tcW w:w="1201"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б)</w:t>
            </w:r>
          </w:p>
        </w:tc>
        <w:tc>
          <w:tcPr>
            <w:tcW w:w="2759"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б1)</w:t>
            </w:r>
          </w:p>
        </w:tc>
        <w:tc>
          <w:tcPr>
            <w:tcW w:w="1469"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в)</w:t>
            </w:r>
          </w:p>
        </w:tc>
        <w:tc>
          <w:tcPr>
            <w:tcW w:w="1912" w:type="dxa"/>
            <w:gridSpan w:val="2"/>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г)</w:t>
            </w:r>
          </w:p>
        </w:tc>
        <w:tc>
          <w:tcPr>
            <w:tcW w:w="1901" w:type="dxa"/>
            <w:tcBorders>
              <w:top w:val="single" w:sz="8" w:space="0" w:color="000000"/>
              <w:left w:val="single" w:sz="8" w:space="0" w:color="000000"/>
              <w:bottom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д)</w:t>
            </w:r>
          </w:p>
        </w:tc>
      </w:tr>
      <w:tr w:rsidR="000D6A35" w:rsidRPr="00501CFA"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color w:val="000000"/>
                <w:sz w:val="20"/>
                <w:szCs w:val="20"/>
                <w:lang w:val="en-GB"/>
              </w:rPr>
            </w:pPr>
            <w:r w:rsidRPr="00501CFA">
              <w:rPr>
                <w:rFonts w:ascii="Times New Roman" w:hAnsi="Times New Roman" w:cs="Times New Roman"/>
                <w:color w:val="000000"/>
                <w:sz w:val="20"/>
                <w:szCs w:val="20"/>
              </w:rPr>
              <w:t>Одредба прописа ЕУ</w:t>
            </w:r>
            <w:r w:rsidRPr="00501CFA">
              <w:rPr>
                <w:rFonts w:ascii="Times New Roman" w:hAnsi="Times New Roman" w:cs="Times New Roman"/>
                <w:color w:val="000000"/>
                <w:sz w:val="20"/>
                <w:szCs w:val="20"/>
                <w:lang w:val="en-GB"/>
              </w:rPr>
              <w:t xml:space="preserve"> </w:t>
            </w:r>
          </w:p>
        </w:tc>
        <w:tc>
          <w:tcPr>
            <w:tcW w:w="3725"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ind w:left="-353" w:firstLine="353"/>
              <w:rPr>
                <w:rFonts w:ascii="Times New Roman" w:hAnsi="Times New Roman" w:cs="Times New Roman"/>
                <w:sz w:val="20"/>
                <w:szCs w:val="20"/>
              </w:rPr>
            </w:pPr>
            <w:r w:rsidRPr="00501CFA">
              <w:rPr>
                <w:rFonts w:ascii="Times New Roman" w:hAnsi="Times New Roman" w:cs="Times New Roman"/>
                <w:color w:val="000000"/>
                <w:sz w:val="20"/>
                <w:szCs w:val="20"/>
              </w:rPr>
              <w:t>Садржина одредбе</w:t>
            </w:r>
          </w:p>
        </w:tc>
        <w:tc>
          <w:tcPr>
            <w:tcW w:w="1201"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Одредбе прописа Републике Србије</w:t>
            </w:r>
          </w:p>
        </w:tc>
        <w:tc>
          <w:tcPr>
            <w:tcW w:w="2759"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Садржина одредбе</w:t>
            </w:r>
          </w:p>
        </w:tc>
        <w:tc>
          <w:tcPr>
            <w:tcW w:w="1469"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Усклађеност</w:t>
            </w:r>
          </w:p>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(Потпуно усклађено – ПУ, делимично усклађено – ДУ, неусклађено – НУ, непреносиво – НП)</w:t>
            </w:r>
          </w:p>
        </w:tc>
        <w:tc>
          <w:tcPr>
            <w:tcW w:w="1912" w:type="dxa"/>
            <w:gridSpan w:val="2"/>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Разлози за делимичну</w:t>
            </w:r>
            <w:r w:rsidRPr="00501CFA">
              <w:rPr>
                <w:rFonts w:ascii="Times New Roman" w:hAnsi="Times New Roman" w:cs="Times New Roman"/>
                <w:sz w:val="20"/>
                <w:szCs w:val="20"/>
              </w:rPr>
              <w:br/>
            </w:r>
            <w:r w:rsidRPr="00501CFA">
              <w:rPr>
                <w:rFonts w:ascii="Times New Roman" w:hAnsi="Times New Roman" w:cs="Times New Roman"/>
                <w:color w:val="000000"/>
                <w:sz w:val="20"/>
                <w:szCs w:val="20"/>
              </w:rPr>
              <w:t>усклађеност, неусклађеност или непреносивост</w:t>
            </w:r>
          </w:p>
        </w:tc>
        <w:tc>
          <w:tcPr>
            <w:tcW w:w="1901" w:type="dxa"/>
            <w:tcBorders>
              <w:top w:val="single" w:sz="8" w:space="0" w:color="000000"/>
              <w:left w:val="single" w:sz="8" w:space="0" w:color="000000"/>
              <w:bottom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color w:val="000000"/>
                <w:sz w:val="20"/>
                <w:szCs w:val="20"/>
              </w:rPr>
              <w:t>Напомена о усклађености</w:t>
            </w: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sz w:val="20"/>
                <w:szCs w:val="20"/>
                <w:lang w:val="en-GB"/>
              </w:rPr>
              <w:t>1.</w:t>
            </w:r>
            <w:r w:rsidRPr="00501CFA">
              <w:rPr>
                <w:rFonts w:ascii="Times New Roman" w:hAnsi="Times New Roman" w:cs="Times New Roman"/>
                <w:sz w:val="20"/>
                <w:szCs w:val="20"/>
              </w:rPr>
              <w:t>1.</w:t>
            </w:r>
          </w:p>
          <w:p w:rsidR="000D6A35" w:rsidRPr="00501CFA" w:rsidRDefault="000D6A35" w:rsidP="00020160">
            <w:pPr>
              <w:keepLines/>
              <w:spacing w:after="0" w:line="240" w:lineRule="auto"/>
              <w:rPr>
                <w:rFonts w:ascii="Times New Roman" w:hAnsi="Times New Roman" w:cs="Times New Roman"/>
                <w:color w:val="000000"/>
                <w:sz w:val="20"/>
                <w:szCs w:val="20"/>
              </w:rPr>
            </w:pPr>
          </w:p>
        </w:tc>
        <w:tc>
          <w:tcPr>
            <w:tcW w:w="3725"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sz w:val="20"/>
                <w:szCs w:val="20"/>
                <w:lang w:val="en-GB"/>
              </w:rPr>
              <w:t>In order to improve road safety and the environment, the purpose of this Directive shall be to ensure that commercial vehicles circulating within the territories of the Member States of the Community comply more fully with certain technical conditions imposed by Directive 96/96/EC.</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01.</w:t>
            </w:r>
          </w:p>
          <w:p w:rsidR="000D6A35" w:rsidRDefault="000D6A35" w:rsidP="00020160">
            <w:pPr>
              <w:keepLines/>
              <w:spacing w:after="0" w:line="240" w:lineRule="auto"/>
              <w:jc w:val="center"/>
              <w:rPr>
                <w:rFonts w:ascii="Times New Roman" w:hAnsi="Times New Roman" w:cs="Times New Roman"/>
                <w:color w:val="000000"/>
                <w:sz w:val="20"/>
                <w:szCs w:val="20"/>
                <w:lang w:val="sr-Cyrl-CS"/>
              </w:rPr>
            </w:pPr>
          </w:p>
          <w:p w:rsidR="000D6A35" w:rsidRPr="00D34F3B"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106.1</w:t>
            </w:r>
          </w:p>
        </w:tc>
        <w:tc>
          <w:tcPr>
            <w:tcW w:w="2759" w:type="dxa"/>
            <w:tcBorders>
              <w:top w:val="single" w:sz="8" w:space="0" w:color="000000"/>
              <w:left w:val="single" w:sz="8" w:space="0" w:color="000000"/>
              <w:bottom w:val="single" w:sz="8" w:space="0" w:color="000000"/>
              <w:right w:val="single" w:sz="8" w:space="0" w:color="000000"/>
            </w:tcBorders>
          </w:tcPr>
          <w:p w:rsidR="000D6A35" w:rsidRPr="0056107E" w:rsidRDefault="000D6A35" w:rsidP="00020160">
            <w:pPr>
              <w:keepLines/>
              <w:spacing w:after="0" w:line="240" w:lineRule="auto"/>
              <w:rPr>
                <w:rFonts w:ascii="Times New Roman" w:hAnsi="Times New Roman" w:cs="Times New Roman"/>
                <w:color w:val="000000"/>
                <w:sz w:val="20"/>
                <w:szCs w:val="20"/>
                <w:lang w:val="sr-Cyrl-CS"/>
              </w:rPr>
            </w:pPr>
          </w:p>
          <w:p w:rsidR="000D6A35" w:rsidRPr="00E35A1A" w:rsidRDefault="000D6A35" w:rsidP="00020160">
            <w:pPr>
              <w:keepLines/>
              <w:spacing w:after="0" w:line="240" w:lineRule="auto"/>
              <w:rPr>
                <w:rFonts w:ascii="Times New Roman" w:hAnsi="Times New Roman" w:cs="Times New Roman"/>
                <w:color w:val="000000"/>
                <w:sz w:val="20"/>
                <w:szCs w:val="20"/>
                <w:lang w:val="sr-Cyrl-CS"/>
              </w:rPr>
            </w:pPr>
            <w:r w:rsidRPr="009D6B9E">
              <w:rPr>
                <w:rFonts w:ascii="Times New Roman" w:hAnsi="Times New Roman" w:cs="Times New Roman"/>
                <w:color w:val="000000"/>
                <w:sz w:val="20"/>
                <w:szCs w:val="20"/>
              </w:rPr>
              <w:t>Возило у саобраћају на путу мора да испуњава прописане техничке услове, техничке прописе и да буде технички исправно.</w:t>
            </w: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CD41B3"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ДУ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F01035" w:rsidRDefault="000D6A35" w:rsidP="00020160">
            <w:pPr>
              <w:keepLines/>
              <w:spacing w:after="0" w:line="240" w:lineRule="auto"/>
              <w:jc w:val="center"/>
              <w:rPr>
                <w:rFonts w:ascii="Times New Roman" w:hAnsi="Times New Roman" w:cs="Times New Roman"/>
                <w:color w:val="000000"/>
                <w:sz w:val="20"/>
                <w:szCs w:val="20"/>
                <w:lang w:val="ru-RU"/>
              </w:rPr>
            </w:pPr>
            <w:r w:rsidRPr="004C25C2">
              <w:rPr>
                <w:rFonts w:ascii="Times New Roman" w:hAnsi="Times New Roman" w:cs="Times New Roman"/>
                <w:sz w:val="20"/>
                <w:szCs w:val="20"/>
                <w:lang w:val="ru-RU"/>
              </w:rPr>
              <w:t xml:space="preserve">Потпуна усклађеност биће постигнута усвајањем новог Закона о безбедности саобраћаја </w:t>
            </w:r>
            <w:r w:rsidRPr="004C25C2">
              <w:rPr>
                <w:rFonts w:ascii="Times New Roman" w:hAnsi="Times New Roman" w:cs="Times New Roman"/>
                <w:sz w:val="20"/>
                <w:szCs w:val="20"/>
                <w:lang w:val="sr-Cyrl-CS"/>
              </w:rPr>
              <w:t>2018. године</w:t>
            </w:r>
            <w:r w:rsidRPr="004C25C2">
              <w:rPr>
                <w:rFonts w:ascii="Times New Roman" w:hAnsi="Times New Roman" w:cs="Times New Roman"/>
                <w:sz w:val="20"/>
                <w:szCs w:val="20"/>
                <w:lang w:val="ru-RU"/>
              </w:rPr>
              <w:t xml:space="preserve">. У току је образовање радне групе за израду </w:t>
            </w:r>
            <w:r>
              <w:rPr>
                <w:rFonts w:ascii="Times New Roman" w:hAnsi="Times New Roman" w:cs="Times New Roman"/>
                <w:sz w:val="20"/>
                <w:szCs w:val="20"/>
                <w:lang w:val="ru-RU"/>
              </w:rPr>
              <w:t>предлог</w:t>
            </w:r>
            <w:r w:rsidRPr="004C25C2">
              <w:rPr>
                <w:rFonts w:ascii="Times New Roman" w:hAnsi="Times New Roman" w:cs="Times New Roman"/>
                <w:sz w:val="20"/>
                <w:szCs w:val="20"/>
                <w:lang w:val="ru-RU"/>
              </w:rPr>
              <w:t>а овог закона.</w:t>
            </w:r>
          </w:p>
        </w:tc>
        <w:tc>
          <w:tcPr>
            <w:tcW w:w="1901" w:type="dxa"/>
            <w:tcBorders>
              <w:top w:val="single" w:sz="8" w:space="0" w:color="000000"/>
              <w:left w:val="single" w:sz="8" w:space="0" w:color="000000"/>
              <w:bottom w:val="single" w:sz="8" w:space="0" w:color="000000"/>
            </w:tcBorders>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9D6B9E"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sz w:val="20"/>
                <w:szCs w:val="20"/>
              </w:rPr>
              <w:t>1.2.</w:t>
            </w:r>
          </w:p>
          <w:p w:rsidR="000D6A35" w:rsidRPr="00501CFA" w:rsidRDefault="000D6A35" w:rsidP="00020160">
            <w:pPr>
              <w:keepLines/>
              <w:spacing w:after="0" w:line="240" w:lineRule="auto"/>
              <w:rPr>
                <w:rFonts w:ascii="Times New Roman" w:hAnsi="Times New Roman" w:cs="Times New Roman"/>
                <w:sz w:val="20"/>
                <w:szCs w:val="20"/>
                <w:lang w:val="en-GB"/>
              </w:rPr>
            </w:pPr>
          </w:p>
        </w:tc>
        <w:tc>
          <w:tcPr>
            <w:tcW w:w="3725"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lang w:val="en-GB"/>
              </w:rPr>
            </w:pPr>
            <w:r w:rsidRPr="00501CFA">
              <w:rPr>
                <w:rFonts w:ascii="Times New Roman" w:hAnsi="Times New Roman" w:cs="Times New Roman"/>
                <w:sz w:val="20"/>
                <w:szCs w:val="20"/>
                <w:lang w:val="en-GB"/>
              </w:rPr>
              <w:t>This Directive establishes certain conditions for roadside inspections of the roadworthiness of commercial vehicles circulating within the territory of the Community.</w:t>
            </w:r>
          </w:p>
        </w:tc>
        <w:tc>
          <w:tcPr>
            <w:tcW w:w="1201" w:type="dxa"/>
            <w:tcBorders>
              <w:top w:val="single" w:sz="8" w:space="0" w:color="000000"/>
              <w:left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05.</w:t>
            </w:r>
          </w:p>
          <w:p w:rsidR="000D6A35" w:rsidRDefault="000D6A35" w:rsidP="00020160">
            <w:pPr>
              <w:keepLines/>
              <w:spacing w:after="0" w:line="240" w:lineRule="auto"/>
              <w:rPr>
                <w:rFonts w:ascii="Times New Roman" w:hAnsi="Times New Roman" w:cs="Times New Roman"/>
                <w:sz w:val="20"/>
                <w:szCs w:val="20"/>
                <w:lang w:val="sr-Cyrl-CS"/>
              </w:rPr>
            </w:pPr>
          </w:p>
          <w:p w:rsidR="000D6A35" w:rsidRPr="0081630B" w:rsidRDefault="000D6A35" w:rsidP="00020160">
            <w:pPr>
              <w:keepLines/>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1.</w:t>
            </w:r>
          </w:p>
        </w:tc>
        <w:tc>
          <w:tcPr>
            <w:tcW w:w="2759" w:type="dxa"/>
            <w:tcBorders>
              <w:top w:val="single" w:sz="8" w:space="0" w:color="000000"/>
              <w:left w:val="single" w:sz="8" w:space="0" w:color="000000"/>
              <w:bottom w:val="single" w:sz="8" w:space="0" w:color="000000"/>
              <w:right w:val="single" w:sz="8" w:space="0" w:color="000000"/>
            </w:tcBorders>
          </w:tcPr>
          <w:p w:rsidR="000D6A35" w:rsidRPr="0099492F" w:rsidRDefault="000D6A35" w:rsidP="00020160">
            <w:pPr>
              <w:spacing w:after="0" w:line="240" w:lineRule="auto"/>
              <w:rPr>
                <w:rFonts w:ascii="Times New Roman" w:hAnsi="Times New Roman" w:cs="Times New Roman"/>
                <w:sz w:val="20"/>
                <w:szCs w:val="20"/>
                <w:lang w:val="sr-Cyrl-CS"/>
              </w:rPr>
            </w:pPr>
            <w:r w:rsidRPr="009D6B9E">
              <w:rPr>
                <w:rFonts w:ascii="Times New Roman" w:hAnsi="Times New Roman" w:cs="Times New Roman"/>
                <w:sz w:val="20"/>
                <w:szCs w:val="20"/>
              </w:rPr>
              <w:t>Овим правилником се прописује минимум услова у погледу техничке опреме и кадрова којима мора располагати организација удруженог рада или друга организација која врши технички преглед возила, начин вршења техничких прегледа, издавање потврде и вођење евиденција о извршеним техничким прегледима.</w:t>
            </w: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ДУ</w:t>
            </w:r>
          </w:p>
        </w:tc>
        <w:tc>
          <w:tcPr>
            <w:tcW w:w="1912" w:type="dxa"/>
            <w:gridSpan w:val="2"/>
            <w:tcBorders>
              <w:top w:val="single" w:sz="8" w:space="0" w:color="000000"/>
              <w:left w:val="single" w:sz="8" w:space="0" w:color="000000"/>
              <w:bottom w:val="single" w:sz="8" w:space="0" w:color="000000"/>
              <w:right w:val="single" w:sz="8" w:space="0" w:color="000000"/>
            </w:tcBorders>
          </w:tcPr>
          <w:p w:rsidR="000D6A35" w:rsidRPr="00211182"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sz w:val="20"/>
                <w:szCs w:val="20"/>
                <w:lang w:val="ru-RU"/>
              </w:rPr>
              <w:t>Доношењем новог Закона о безбедности саобраћаја на путевима 2018. године, постићиће се потпуна усклађеност.</w:t>
            </w:r>
          </w:p>
        </w:tc>
        <w:tc>
          <w:tcPr>
            <w:tcW w:w="1901" w:type="dxa"/>
            <w:tcBorders>
              <w:top w:val="single" w:sz="8" w:space="0" w:color="000000"/>
              <w:left w:val="single" w:sz="8" w:space="0" w:color="000000"/>
              <w:bottom w:val="single" w:sz="8" w:space="0" w:color="000000"/>
            </w:tcBorders>
          </w:tcPr>
          <w:p w:rsidR="000D6A35" w:rsidRPr="00211182" w:rsidRDefault="000D6A35" w:rsidP="00020160">
            <w:pPr>
              <w:keepLines/>
              <w:spacing w:after="0" w:line="240" w:lineRule="auto"/>
              <w:rPr>
                <w:rFonts w:ascii="Times New Roman" w:hAnsi="Times New Roman" w:cs="Times New Roman"/>
                <w:color w:val="000000"/>
                <w:sz w:val="20"/>
                <w:szCs w:val="20"/>
                <w:lang w:val="sr-Cyrl-CS"/>
              </w:rPr>
            </w:pPr>
          </w:p>
        </w:tc>
      </w:tr>
      <w:tr w:rsidR="000D6A35" w:rsidRPr="00501CFA"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211182" w:rsidRDefault="000D6A35" w:rsidP="00020160">
            <w:pPr>
              <w:keepLines/>
              <w:spacing w:after="0" w:line="240" w:lineRule="auto"/>
              <w:rPr>
                <w:rFonts w:ascii="Times New Roman" w:hAnsi="Times New Roman" w:cs="Times New Roman"/>
                <w:sz w:val="20"/>
                <w:szCs w:val="20"/>
                <w:lang w:val="sr-Cyrl-CS"/>
              </w:rPr>
            </w:pPr>
          </w:p>
          <w:p w:rsidR="000D6A35" w:rsidRPr="00211182" w:rsidRDefault="000D6A35" w:rsidP="00020160">
            <w:pPr>
              <w:keepLines/>
              <w:spacing w:after="0" w:line="240" w:lineRule="auto"/>
              <w:rPr>
                <w:rFonts w:ascii="Times New Roman" w:hAnsi="Times New Roman" w:cs="Times New Roman"/>
                <w:sz w:val="20"/>
                <w:szCs w:val="20"/>
                <w:lang w:val="sr-Cyrl-CS"/>
              </w:rPr>
            </w:pPr>
          </w:p>
          <w:p w:rsidR="000D6A35" w:rsidRPr="00501CFA" w:rsidRDefault="000D6A35" w:rsidP="00020160">
            <w:pPr>
              <w:keepLines/>
              <w:spacing w:after="0" w:line="240" w:lineRule="auto"/>
              <w:rPr>
                <w:rFonts w:ascii="Times New Roman" w:hAnsi="Times New Roman" w:cs="Times New Roman"/>
                <w:sz w:val="20"/>
                <w:szCs w:val="20"/>
              </w:rPr>
            </w:pPr>
            <w:r w:rsidRPr="00501CFA">
              <w:rPr>
                <w:rFonts w:ascii="Times New Roman" w:hAnsi="Times New Roman" w:cs="Times New Roman"/>
                <w:sz w:val="20"/>
                <w:szCs w:val="20"/>
              </w:rPr>
              <w:t>1.3.</w:t>
            </w:r>
          </w:p>
        </w:tc>
        <w:tc>
          <w:tcPr>
            <w:tcW w:w="3725" w:type="dxa"/>
            <w:tcBorders>
              <w:top w:val="single" w:sz="8" w:space="0" w:color="000000"/>
              <w:left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sz w:val="20"/>
                <w:szCs w:val="20"/>
                <w:lang w:val="sr-Cyrl-CS"/>
              </w:rPr>
            </w:pPr>
            <w:r w:rsidRPr="00501CFA">
              <w:rPr>
                <w:rFonts w:ascii="Times New Roman" w:hAnsi="Times New Roman" w:cs="Times New Roman"/>
                <w:sz w:val="20"/>
                <w:szCs w:val="20"/>
                <w:lang w:val="en-GB"/>
              </w:rPr>
              <w:t xml:space="preserve">Without prejudice to Community regulations, this Directive shall not, however, affect the Member States' right to carry out inspections not covered by this Directive or to check other aspects of road transport, in particular those relating to commercial vehicles. On the other hand, there is nothing to prevent a </w:t>
            </w:r>
            <w:smartTag w:uri="urn:schemas-microsoft-com:office:smarttags" w:element="PlaceName">
              <w:smartTag w:uri="urn:schemas-microsoft-com:office:smarttags" w:element="place">
                <w:smartTag w:uri="urn:schemas-microsoft-com:office:smarttags" w:element="PlaceName">
                  <w:r w:rsidRPr="00501CFA">
                    <w:rPr>
                      <w:rFonts w:ascii="Times New Roman" w:hAnsi="Times New Roman" w:cs="Times New Roman"/>
                      <w:sz w:val="20"/>
                      <w:szCs w:val="20"/>
                      <w:lang w:val="en-GB"/>
                    </w:rPr>
                    <w:t>Member</w:t>
                  </w:r>
                </w:smartTag>
                <w:r w:rsidRPr="00501CFA">
                  <w:rPr>
                    <w:rFonts w:ascii="Times New Roman" w:hAnsi="Times New Roman" w:cs="Times New Roman"/>
                    <w:sz w:val="20"/>
                    <w:szCs w:val="20"/>
                    <w:lang w:val="en-GB"/>
                  </w:rPr>
                  <w:t xml:space="preserve"> </w:t>
                </w:r>
                <w:smartTag w:uri="urn:schemas-microsoft-com:office:smarttags" w:element="PlaceType">
                  <w:r w:rsidRPr="00501CFA">
                    <w:rPr>
                      <w:rFonts w:ascii="Times New Roman" w:hAnsi="Times New Roman" w:cs="Times New Roman"/>
                      <w:sz w:val="20"/>
                      <w:szCs w:val="20"/>
                      <w:lang w:val="en-GB"/>
                    </w:rPr>
                    <w:t>State</w:t>
                  </w:r>
                </w:smartTag>
              </w:smartTag>
            </w:smartTag>
            <w:r w:rsidRPr="00501CFA">
              <w:rPr>
                <w:rFonts w:ascii="Times New Roman" w:hAnsi="Times New Roman" w:cs="Times New Roman"/>
                <w:sz w:val="20"/>
                <w:szCs w:val="20"/>
                <w:lang w:val="en-GB"/>
              </w:rPr>
              <w:t>, in the context of inspections not covered by the scope of this Directive, from checking the items listed in Annex I in places other than on the public highway.</w:t>
            </w:r>
          </w:p>
          <w:p w:rsidR="000D6A35" w:rsidRPr="00E94BB1" w:rsidRDefault="000D6A35" w:rsidP="00020160">
            <w:pPr>
              <w:keepLines/>
              <w:spacing w:after="0" w:line="240" w:lineRule="auto"/>
              <w:rPr>
                <w:rFonts w:ascii="Times New Roman" w:hAnsi="Times New Roman" w:cs="Times New Roman"/>
                <w:sz w:val="20"/>
                <w:szCs w:val="20"/>
                <w:lang w:val="sr-Cyrl-CS"/>
              </w:rPr>
            </w:pPr>
          </w:p>
        </w:tc>
        <w:tc>
          <w:tcPr>
            <w:tcW w:w="1201"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sz w:val="20"/>
                <w:szCs w:val="20"/>
                <w:lang w:val="en-GB"/>
              </w:rPr>
            </w:pPr>
          </w:p>
          <w:p w:rsidR="000D6A35" w:rsidRPr="00501CFA" w:rsidRDefault="000D6A35" w:rsidP="00020160">
            <w:pPr>
              <w:keepLines/>
              <w:spacing w:after="0" w:line="240" w:lineRule="auto"/>
              <w:rPr>
                <w:rFonts w:ascii="Times New Roman" w:hAnsi="Times New Roman" w:cs="Times New Roman"/>
                <w:sz w:val="20"/>
                <w:szCs w:val="20"/>
                <w:lang w:val="en-GB"/>
              </w:rPr>
            </w:pPr>
          </w:p>
          <w:p w:rsidR="000D6A35" w:rsidRPr="00501CFA" w:rsidRDefault="000D6A35" w:rsidP="00020160">
            <w:pPr>
              <w:keepLines/>
              <w:spacing w:after="0" w:line="240" w:lineRule="auto"/>
              <w:rPr>
                <w:rFonts w:ascii="Times New Roman" w:hAnsi="Times New Roman" w:cs="Times New Roman"/>
                <w:sz w:val="20"/>
                <w:szCs w:val="20"/>
                <w:lang w:val="en-GB"/>
              </w:rPr>
            </w:pPr>
          </w:p>
          <w:p w:rsidR="000D6A35" w:rsidRPr="00501CFA" w:rsidRDefault="000D6A35" w:rsidP="00020160">
            <w:pPr>
              <w:keepLines/>
              <w:spacing w:after="0" w:line="240" w:lineRule="auto"/>
              <w:rPr>
                <w:rFonts w:ascii="Times New Roman" w:hAnsi="Times New Roman" w:cs="Times New Roman"/>
                <w:sz w:val="20"/>
                <w:szCs w:val="20"/>
                <w:lang w:val="en-GB"/>
              </w:rPr>
            </w:pPr>
          </w:p>
          <w:p w:rsidR="000D6A35" w:rsidRDefault="000D6A35" w:rsidP="00020160">
            <w:pPr>
              <w:keepLines/>
              <w:spacing w:after="0" w:line="240" w:lineRule="auto"/>
              <w:rPr>
                <w:rFonts w:ascii="Times New Roman" w:hAnsi="Times New Roman" w:cs="Times New Roman"/>
                <w:sz w:val="20"/>
                <w:szCs w:val="20"/>
                <w:lang w:val="sr-Cyrl-CS"/>
              </w:rPr>
            </w:pPr>
          </w:p>
          <w:p w:rsidR="000D6A35" w:rsidRDefault="000D6A35" w:rsidP="00020160">
            <w:pPr>
              <w:keepLines/>
              <w:spacing w:after="0" w:line="240" w:lineRule="auto"/>
              <w:rPr>
                <w:rFonts w:ascii="Times New Roman" w:hAnsi="Times New Roman" w:cs="Times New Roman"/>
                <w:sz w:val="20"/>
                <w:szCs w:val="20"/>
                <w:lang w:val="sr-Cyrl-CS"/>
              </w:rPr>
            </w:pPr>
          </w:p>
          <w:p w:rsidR="000D6A35" w:rsidRPr="00501CFA" w:rsidRDefault="000D6A35" w:rsidP="00020160">
            <w:pPr>
              <w:keepLines/>
              <w:spacing w:after="0" w:line="240" w:lineRule="auto"/>
              <w:rPr>
                <w:rFonts w:ascii="Times New Roman" w:hAnsi="Times New Roman" w:cs="Times New Roman"/>
                <w:color w:val="000000"/>
                <w:sz w:val="20"/>
                <w:szCs w:val="20"/>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501CFA" w:rsidRDefault="000D6A35" w:rsidP="00020160">
            <w:pPr>
              <w:spacing w:after="0" w:line="240" w:lineRule="auto"/>
              <w:rPr>
                <w:rFonts w:ascii="Times New Roman" w:hAnsi="Times New Roman" w:cs="Times New Roman"/>
                <w:sz w:val="20"/>
                <w:szCs w:val="20"/>
                <w:lang w:val="en-GB"/>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936E67"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НП</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8C3AEA"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Дискрециона одредба.</w:t>
            </w:r>
          </w:p>
        </w:tc>
        <w:tc>
          <w:tcPr>
            <w:tcW w:w="1901" w:type="dxa"/>
            <w:tcBorders>
              <w:top w:val="single" w:sz="8" w:space="0" w:color="000000"/>
              <w:left w:val="single" w:sz="8" w:space="0" w:color="000000"/>
              <w:bottom w:val="single" w:sz="8" w:space="0" w:color="000000"/>
            </w:tcBorders>
            <w:vAlign w:val="center"/>
          </w:tcPr>
          <w:p w:rsidR="000D6A35" w:rsidRPr="00211182" w:rsidRDefault="000D6A35" w:rsidP="00020160">
            <w:pPr>
              <w:keepLines/>
              <w:spacing w:after="0" w:line="240" w:lineRule="auto"/>
              <w:rPr>
                <w:rFonts w:ascii="Times New Roman" w:hAnsi="Times New Roman" w:cs="Times New Roman"/>
                <w:color w:val="000000"/>
                <w:sz w:val="20"/>
                <w:szCs w:val="20"/>
                <w:lang w:val="sr-Latn-CS"/>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20028E" w:rsidRDefault="000D6A35" w:rsidP="00020160">
            <w:pPr>
              <w:spacing w:after="0" w:line="240" w:lineRule="auto"/>
              <w:rPr>
                <w:rFonts w:ascii="Times New Roman" w:hAnsi="Times New Roman" w:cs="Times New Roman"/>
                <w:sz w:val="20"/>
                <w:szCs w:val="20"/>
                <w:lang w:val="sr-Cyrl-CS"/>
              </w:rPr>
            </w:pPr>
            <w:r w:rsidRPr="00501CFA">
              <w:rPr>
                <w:rFonts w:ascii="Times New Roman" w:hAnsi="Times New Roman" w:cs="Times New Roman"/>
                <w:sz w:val="20"/>
                <w:szCs w:val="20"/>
                <w:lang w:val="en-GB"/>
              </w:rPr>
              <w:t>2.</w:t>
            </w:r>
            <w:r w:rsidRPr="00501CFA">
              <w:rPr>
                <w:rFonts w:ascii="Times New Roman" w:hAnsi="Times New Roman" w:cs="Times New Roman"/>
                <w:sz w:val="20"/>
                <w:szCs w:val="20"/>
              </w:rPr>
              <w:t>1.1.</w:t>
            </w:r>
          </w:p>
          <w:p w:rsidR="000D6A35" w:rsidRPr="00501CFA" w:rsidRDefault="000D6A35" w:rsidP="00020160">
            <w:pPr>
              <w:spacing w:after="0" w:line="240" w:lineRule="auto"/>
              <w:rPr>
                <w:rFonts w:ascii="Times New Roman" w:hAnsi="Times New Roman" w:cs="Times New Roman"/>
                <w:sz w:val="20"/>
                <w:szCs w:val="20"/>
              </w:rPr>
            </w:pPr>
          </w:p>
          <w:p w:rsidR="000D6A35" w:rsidRPr="00501CFA" w:rsidRDefault="000D6A35" w:rsidP="00020160">
            <w:pPr>
              <w:keepLines/>
              <w:spacing w:after="0" w:line="240" w:lineRule="auto"/>
              <w:rPr>
                <w:rFonts w:ascii="Times New Roman" w:hAnsi="Times New Roman" w:cs="Times New Roman"/>
                <w:color w:val="000000"/>
                <w:sz w:val="20"/>
                <w:szCs w:val="20"/>
              </w:rPr>
            </w:pPr>
          </w:p>
        </w:tc>
        <w:tc>
          <w:tcPr>
            <w:tcW w:w="3725"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spacing w:after="0" w:line="240" w:lineRule="auto"/>
              <w:jc w:val="both"/>
              <w:rPr>
                <w:rFonts w:ascii="Times New Roman" w:hAnsi="Times New Roman" w:cs="Times New Roman"/>
                <w:sz w:val="20"/>
                <w:szCs w:val="20"/>
                <w:lang w:val="en-GB"/>
              </w:rPr>
            </w:pPr>
            <w:r w:rsidRPr="00501CFA">
              <w:rPr>
                <w:rFonts w:ascii="Times New Roman" w:hAnsi="Times New Roman" w:cs="Times New Roman"/>
                <w:sz w:val="20"/>
                <w:szCs w:val="20"/>
                <w:lang w:val="en-GB"/>
              </w:rPr>
              <w:t>For the purposes of this Directive:</w:t>
            </w:r>
          </w:p>
          <w:p w:rsidR="000D6A35" w:rsidRPr="00501CFA" w:rsidRDefault="000D6A35" w:rsidP="00020160">
            <w:pPr>
              <w:spacing w:after="0" w:line="240" w:lineRule="auto"/>
              <w:jc w:val="both"/>
              <w:rPr>
                <w:rFonts w:ascii="Times New Roman" w:hAnsi="Times New Roman" w:cs="Times New Roman"/>
                <w:sz w:val="20"/>
                <w:szCs w:val="20"/>
              </w:rPr>
            </w:pPr>
            <w:r w:rsidRPr="00501CFA">
              <w:rPr>
                <w:rFonts w:ascii="Times New Roman" w:hAnsi="Times New Roman" w:cs="Times New Roman"/>
                <w:sz w:val="20"/>
                <w:szCs w:val="20"/>
                <w:lang w:val="en-GB"/>
              </w:rPr>
              <w:t>‘commercial vehicle’ shall mean those motor vehicles and trailers defined in categories 1, 2 and 3 of Annex I to Directive 96/96/EC</w:t>
            </w:r>
            <w:r>
              <w:rPr>
                <w:rFonts w:ascii="Times New Roman" w:hAnsi="Times New Roman" w:cs="Times New Roman"/>
                <w:sz w:val="20"/>
                <w:szCs w:val="20"/>
                <w:lang w:val="sr-Cyrl-CS"/>
              </w:rPr>
              <w:t xml:space="preserve"> </w:t>
            </w:r>
          </w:p>
          <w:p w:rsidR="000D6A35" w:rsidRPr="00501CFA" w:rsidRDefault="000D6A35" w:rsidP="00020160">
            <w:pPr>
              <w:spacing w:after="0" w:line="240" w:lineRule="auto"/>
              <w:jc w:val="both"/>
              <w:rPr>
                <w:rFonts w:ascii="Times New Roman" w:hAnsi="Times New Roman" w:cs="Times New Roman"/>
                <w:sz w:val="20"/>
                <w:szCs w:val="20"/>
              </w:rPr>
            </w:pPr>
          </w:p>
          <w:p w:rsidR="000D6A35" w:rsidRPr="00501CFA" w:rsidRDefault="000D6A35" w:rsidP="00020160">
            <w:pPr>
              <w:keepLines/>
              <w:spacing w:after="0" w:line="240" w:lineRule="auto"/>
              <w:ind w:left="-353" w:firstLine="353"/>
              <w:rPr>
                <w:rFonts w:ascii="Times New Roman" w:hAnsi="Times New Roman" w:cs="Times New Roman"/>
                <w:color w:val="000000"/>
                <w:sz w:val="20"/>
                <w:szCs w:val="20"/>
              </w:rPr>
            </w:pPr>
          </w:p>
        </w:tc>
        <w:tc>
          <w:tcPr>
            <w:tcW w:w="1201" w:type="dxa"/>
            <w:tcBorders>
              <w:top w:val="single" w:sz="8" w:space="0" w:color="000000"/>
              <w:left w:val="single" w:sz="8" w:space="0" w:color="000000"/>
              <w:bottom w:val="single" w:sz="8" w:space="0" w:color="000000"/>
              <w:right w:val="single" w:sz="8" w:space="0" w:color="000000"/>
            </w:tcBorders>
          </w:tcPr>
          <w:p w:rsidR="000D6A35" w:rsidRPr="00D02DCC" w:rsidRDefault="000D6A35" w:rsidP="00020160">
            <w:pPr>
              <w:spacing w:after="0" w:line="240" w:lineRule="auto"/>
              <w:jc w:val="both"/>
              <w:rPr>
                <w:rFonts w:ascii="Times New Roman" w:hAnsi="Times New Roman" w:cs="Times New Roman"/>
                <w:color w:val="000000"/>
                <w:sz w:val="20"/>
                <w:szCs w:val="20"/>
              </w:rPr>
            </w:pPr>
          </w:p>
        </w:tc>
        <w:tc>
          <w:tcPr>
            <w:tcW w:w="2759" w:type="dxa"/>
            <w:tcBorders>
              <w:top w:val="single" w:sz="8" w:space="0" w:color="000000"/>
              <w:left w:val="single" w:sz="8" w:space="0" w:color="000000"/>
              <w:bottom w:val="single" w:sz="8" w:space="0" w:color="000000"/>
              <w:right w:val="single" w:sz="8" w:space="0" w:color="000000"/>
            </w:tcBorders>
          </w:tcPr>
          <w:p w:rsidR="000D6A35" w:rsidRPr="00D02DCC" w:rsidRDefault="000D6A35" w:rsidP="00020160">
            <w:pPr>
              <w:spacing w:after="0" w:line="240" w:lineRule="auto"/>
              <w:rPr>
                <w:rFonts w:ascii="Times New Roman" w:hAnsi="Times New Roman" w:cs="Times New Roman"/>
                <w:sz w:val="20"/>
                <w:szCs w:val="20"/>
                <w:lang w:val="sr-Cyrl-CS"/>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936E67"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НП</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B92066"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ru-RU"/>
              </w:rPr>
              <w:t>Директива 96/96</w:t>
            </w:r>
            <w:r>
              <w:rPr>
                <w:rFonts w:ascii="Times New Roman" w:hAnsi="Times New Roman" w:cs="Times New Roman"/>
                <w:color w:val="000000"/>
                <w:sz w:val="20"/>
                <w:szCs w:val="20"/>
                <w:lang w:val="sr-Cyrl-CS"/>
              </w:rPr>
              <w:t>/</w:t>
            </w:r>
            <w:r>
              <w:rPr>
                <w:rFonts w:ascii="Times New Roman" w:hAnsi="Times New Roman" w:cs="Times New Roman"/>
                <w:color w:val="000000"/>
                <w:sz w:val="20"/>
                <w:szCs w:val="20"/>
                <w:lang w:val="ru-RU"/>
              </w:rPr>
              <w:t>Е</w:t>
            </w:r>
            <w:r>
              <w:rPr>
                <w:rFonts w:ascii="Times New Roman" w:hAnsi="Times New Roman" w:cs="Times New Roman"/>
                <w:color w:val="000000"/>
                <w:sz w:val="20"/>
                <w:szCs w:val="20"/>
                <w:lang w:val="sr-Latn-CS"/>
              </w:rPr>
              <w:t>C</w:t>
            </w:r>
            <w:r>
              <w:rPr>
                <w:rFonts w:ascii="Times New Roman" w:hAnsi="Times New Roman" w:cs="Times New Roman"/>
                <w:color w:val="000000"/>
                <w:sz w:val="20"/>
                <w:szCs w:val="20"/>
                <w:lang w:val="sr-Cyrl-CS"/>
              </w:rPr>
              <w:t xml:space="preserve"> замењена је Директивом 2009/40/</w:t>
            </w:r>
            <w:r>
              <w:rPr>
                <w:rFonts w:ascii="Times New Roman" w:hAnsi="Times New Roman" w:cs="Times New Roman"/>
                <w:color w:val="000000"/>
                <w:sz w:val="20"/>
                <w:szCs w:val="20"/>
                <w:lang w:val="ru-RU"/>
              </w:rPr>
              <w:t>Е</w:t>
            </w:r>
            <w:r>
              <w:rPr>
                <w:rFonts w:ascii="Times New Roman" w:hAnsi="Times New Roman" w:cs="Times New Roman"/>
                <w:color w:val="000000"/>
                <w:sz w:val="20"/>
                <w:szCs w:val="20"/>
                <w:lang w:val="sr-Latn-CS"/>
              </w:rPr>
              <w:t>C</w:t>
            </w:r>
            <w:r>
              <w:rPr>
                <w:rFonts w:ascii="Times New Roman" w:hAnsi="Times New Roman" w:cs="Times New Roman"/>
                <w:color w:val="000000"/>
                <w:sz w:val="20"/>
                <w:szCs w:val="20"/>
                <w:lang w:val="sr-Cyrl-CS"/>
              </w:rPr>
              <w:t xml:space="preserve"> за коју се доставља посебна табела</w:t>
            </w:r>
          </w:p>
        </w:tc>
        <w:tc>
          <w:tcPr>
            <w:tcW w:w="1901" w:type="dxa"/>
            <w:tcBorders>
              <w:top w:val="single" w:sz="8" w:space="0" w:color="000000"/>
              <w:left w:val="single" w:sz="8" w:space="0" w:color="000000"/>
              <w:bottom w:val="single" w:sz="8" w:space="0" w:color="000000"/>
            </w:tcBorders>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01CFA" w:rsidRDefault="000D6A35" w:rsidP="00020160">
            <w:pPr>
              <w:spacing w:after="0" w:line="240" w:lineRule="auto"/>
              <w:rPr>
                <w:rFonts w:ascii="Times New Roman" w:hAnsi="Times New Roman" w:cs="Times New Roman"/>
                <w:sz w:val="20"/>
                <w:szCs w:val="20"/>
                <w:lang w:val="en-GB"/>
              </w:rPr>
            </w:pPr>
            <w:r w:rsidRPr="00501CFA">
              <w:rPr>
                <w:rFonts w:ascii="Times New Roman" w:hAnsi="Times New Roman" w:cs="Times New Roman"/>
                <w:sz w:val="20"/>
                <w:szCs w:val="20"/>
                <w:lang w:val="en-GB"/>
              </w:rPr>
              <w:t>2.</w:t>
            </w:r>
            <w:r w:rsidRPr="00501CFA">
              <w:rPr>
                <w:rFonts w:ascii="Times New Roman" w:hAnsi="Times New Roman" w:cs="Times New Roman"/>
                <w:sz w:val="20"/>
                <w:szCs w:val="20"/>
              </w:rPr>
              <w:t>1.</w:t>
            </w:r>
            <w:r>
              <w:rPr>
                <w:rFonts w:ascii="Times New Roman" w:hAnsi="Times New Roman" w:cs="Times New Roman"/>
                <w:sz w:val="20"/>
                <w:szCs w:val="20"/>
                <w:lang w:val="sr-Cyrl-CS"/>
              </w:rPr>
              <w:t>2.</w:t>
            </w:r>
          </w:p>
        </w:tc>
        <w:tc>
          <w:tcPr>
            <w:tcW w:w="3725" w:type="dxa"/>
            <w:tcBorders>
              <w:top w:val="single" w:sz="8" w:space="0" w:color="000000"/>
              <w:left w:val="single" w:sz="8" w:space="0" w:color="000000"/>
              <w:bottom w:val="single" w:sz="8" w:space="0" w:color="000000"/>
              <w:right w:val="single" w:sz="8" w:space="0" w:color="000000"/>
            </w:tcBorders>
          </w:tcPr>
          <w:p w:rsidR="000D6A35" w:rsidRPr="0067102C" w:rsidRDefault="000D6A35" w:rsidP="00020160">
            <w:pPr>
              <w:spacing w:after="0" w:line="240" w:lineRule="auto"/>
              <w:jc w:val="both"/>
              <w:rPr>
                <w:rFonts w:ascii="Times New Roman" w:hAnsi="Times New Roman" w:cs="Times New Roman"/>
                <w:sz w:val="20"/>
                <w:szCs w:val="20"/>
                <w:lang w:val="sr-Cyrl-CS"/>
              </w:rPr>
            </w:pPr>
            <w:r w:rsidRPr="00501CFA">
              <w:rPr>
                <w:rFonts w:ascii="Times New Roman" w:hAnsi="Times New Roman" w:cs="Times New Roman"/>
                <w:sz w:val="20"/>
                <w:szCs w:val="20"/>
                <w:lang w:val="en-GB"/>
              </w:rPr>
              <w:t>‘technical roadside inspection’ shall mean an inspection of a technical nature, not announced by the authorities and therefore unexpected, of a commercial vehicle circulating within the territory of a Member State carried out on the public highway by the authorities, or under their supervision;</w:t>
            </w:r>
          </w:p>
        </w:tc>
        <w:tc>
          <w:tcPr>
            <w:tcW w:w="1201" w:type="dxa"/>
            <w:tcBorders>
              <w:top w:val="single" w:sz="8" w:space="0" w:color="000000"/>
              <w:left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sz w:val="20"/>
                <w:szCs w:val="20"/>
              </w:rPr>
            </w:pPr>
            <w:r w:rsidRPr="00913BF5">
              <w:rPr>
                <w:rFonts w:ascii="Times New Roman" w:hAnsi="Times New Roman" w:cs="Times New Roman"/>
                <w:sz w:val="20"/>
                <w:szCs w:val="20"/>
              </w:rPr>
              <w:t>0</w:t>
            </w:r>
            <w:r>
              <w:rPr>
                <w:rFonts w:ascii="Times New Roman" w:hAnsi="Times New Roman" w:cs="Times New Roman"/>
                <w:sz w:val="20"/>
                <w:szCs w:val="20"/>
              </w:rPr>
              <w:t>3</w:t>
            </w:r>
            <w:r w:rsidRPr="00913BF5">
              <w:rPr>
                <w:rFonts w:ascii="Times New Roman" w:hAnsi="Times New Roman" w:cs="Times New Roman"/>
                <w:sz w:val="20"/>
                <w:szCs w:val="20"/>
              </w:rPr>
              <w:t>.</w:t>
            </w:r>
          </w:p>
          <w:p w:rsidR="000D6A35" w:rsidRDefault="000D6A35" w:rsidP="00020160">
            <w:pPr>
              <w:keepLines/>
              <w:spacing w:after="0" w:line="240" w:lineRule="auto"/>
              <w:rPr>
                <w:rFonts w:ascii="Times New Roman" w:hAnsi="Times New Roman" w:cs="Times New Roman"/>
                <w:sz w:val="20"/>
                <w:szCs w:val="20"/>
              </w:rPr>
            </w:pPr>
          </w:p>
          <w:p w:rsidR="000D6A35" w:rsidRPr="00913BF5" w:rsidRDefault="000D6A35" w:rsidP="00020160">
            <w:pPr>
              <w:keepLines/>
              <w:spacing w:after="0" w:line="240" w:lineRule="auto"/>
              <w:rPr>
                <w:rFonts w:ascii="Times New Roman" w:hAnsi="Times New Roman" w:cs="Times New Roman"/>
                <w:sz w:val="20"/>
                <w:szCs w:val="20"/>
              </w:rPr>
            </w:pPr>
            <w:r>
              <w:rPr>
                <w:rFonts w:ascii="Times New Roman" w:hAnsi="Times New Roman" w:cs="Times New Roman"/>
                <w:sz w:val="20"/>
                <w:szCs w:val="20"/>
              </w:rPr>
              <w:t>20</w:t>
            </w:r>
            <w:r w:rsidRPr="00913BF5">
              <w:rPr>
                <w:rFonts w:ascii="Times New Roman" w:hAnsi="Times New Roman" w:cs="Times New Roman"/>
                <w:sz w:val="20"/>
                <w:szCs w:val="20"/>
              </w:rPr>
              <w:t>.</w:t>
            </w: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p w:rsidR="000D6A35" w:rsidRDefault="000D6A35" w:rsidP="00020160">
            <w:pPr>
              <w:spacing w:after="0" w:line="240" w:lineRule="auto"/>
              <w:jc w:val="both"/>
              <w:rPr>
                <w:rFonts w:ascii="Times New Roman" w:hAnsi="Times New Roman" w:cs="Times New Roman"/>
                <w:sz w:val="20"/>
                <w:szCs w:val="20"/>
                <w:lang w:val="sr-Cyrl-CS"/>
              </w:rPr>
            </w:pPr>
          </w:p>
          <w:p w:rsidR="000D6A35" w:rsidRDefault="000D6A35" w:rsidP="00020160">
            <w:pPr>
              <w:spacing w:after="0" w:line="240" w:lineRule="auto"/>
              <w:jc w:val="both"/>
              <w:rPr>
                <w:rFonts w:ascii="Times New Roman" w:hAnsi="Times New Roman" w:cs="Times New Roman"/>
                <w:sz w:val="20"/>
                <w:szCs w:val="20"/>
                <w:lang w:val="sr-Cyrl-CS"/>
              </w:rPr>
            </w:pPr>
          </w:p>
          <w:p w:rsidR="000D6A35" w:rsidRDefault="000D6A35" w:rsidP="00020160">
            <w:pPr>
              <w:spacing w:after="0" w:line="240" w:lineRule="auto"/>
              <w:jc w:val="both"/>
              <w:rPr>
                <w:rFonts w:ascii="Times New Roman" w:hAnsi="Times New Roman" w:cs="Times New Roman"/>
                <w:sz w:val="20"/>
                <w:szCs w:val="20"/>
              </w:rPr>
            </w:pPr>
            <w:r w:rsidRPr="00913BF5">
              <w:rPr>
                <w:rFonts w:ascii="Times New Roman" w:hAnsi="Times New Roman" w:cs="Times New Roman"/>
                <w:sz w:val="20"/>
                <w:szCs w:val="20"/>
              </w:rPr>
              <w:t>03.</w:t>
            </w:r>
          </w:p>
          <w:p w:rsidR="000D6A3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913BF5">
              <w:rPr>
                <w:rFonts w:ascii="Times New Roman" w:hAnsi="Times New Roman" w:cs="Times New Roman"/>
                <w:sz w:val="20"/>
                <w:szCs w:val="20"/>
              </w:rPr>
              <w:t>8.</w:t>
            </w:r>
          </w:p>
          <w:p w:rsidR="000D6A35" w:rsidRPr="00913BF5" w:rsidRDefault="000D6A35" w:rsidP="00020160">
            <w:pPr>
              <w:spacing w:after="0" w:line="240" w:lineRule="auto"/>
              <w:jc w:val="both"/>
              <w:rPr>
                <w:rFonts w:ascii="Times New Roman" w:hAnsi="Times New Roman" w:cs="Times New Roman"/>
                <w:sz w:val="20"/>
                <w:szCs w:val="20"/>
              </w:rPr>
            </w:pPr>
          </w:p>
          <w:p w:rsidR="000D6A35" w:rsidRPr="00913BF5" w:rsidRDefault="000D6A35" w:rsidP="00020160">
            <w:pPr>
              <w:spacing w:after="0" w:line="240" w:lineRule="auto"/>
              <w:jc w:val="both"/>
              <w:rPr>
                <w:rFonts w:ascii="Times New Roman" w:hAnsi="Times New Roman" w:cs="Times New Roman"/>
                <w:sz w:val="20"/>
                <w:szCs w:val="20"/>
              </w:rPr>
            </w:pPr>
          </w:p>
        </w:tc>
        <w:tc>
          <w:tcPr>
            <w:tcW w:w="2759" w:type="dxa"/>
            <w:tcBorders>
              <w:top w:val="single" w:sz="8" w:space="0" w:color="000000"/>
              <w:left w:val="single" w:sz="8" w:space="0" w:color="000000"/>
              <w:bottom w:val="single" w:sz="8" w:space="0" w:color="000000"/>
              <w:right w:val="single" w:sz="8" w:space="0" w:color="000000"/>
            </w:tcBorders>
          </w:tcPr>
          <w:p w:rsidR="000D6A35" w:rsidRPr="001160DD" w:rsidRDefault="000D6A35" w:rsidP="00020160">
            <w:pPr>
              <w:keepLines/>
              <w:spacing w:after="0" w:line="240" w:lineRule="auto"/>
              <w:rPr>
                <w:rFonts w:ascii="Times New Roman" w:hAnsi="Times New Roman" w:cs="Times New Roman"/>
                <w:sz w:val="20"/>
                <w:szCs w:val="20"/>
                <w:lang w:val="sr-Cyrl-CS"/>
              </w:rPr>
            </w:pPr>
            <w:r w:rsidRPr="001160DD">
              <w:rPr>
                <w:rFonts w:ascii="Times New Roman" w:hAnsi="Times New Roman" w:cs="Times New Roman"/>
                <w:sz w:val="20"/>
                <w:szCs w:val="20"/>
                <w:lang w:val="sr-Cyrl-CS"/>
              </w:rPr>
              <w:t>Ради утврђивања да ли возила у саобраћају на путу у погледу техничке исправности и опреме одговарају прописаним условима, полицијски службеник врши преглед уређаја на возилу непосредним опажањем, коришћењем уређаја и техничких средстава и сл. или упућује возило на контролни технички преглед код привредног друштва овлашћеног за технички преглед возила.</w:t>
            </w:r>
          </w:p>
          <w:p w:rsidR="000D6A35" w:rsidRDefault="000D6A35" w:rsidP="00020160">
            <w:pPr>
              <w:keepLines/>
              <w:spacing w:after="0" w:line="240" w:lineRule="auto"/>
              <w:rPr>
                <w:rFonts w:ascii="Times New Roman" w:hAnsi="Times New Roman" w:cs="Times New Roman"/>
                <w:sz w:val="20"/>
                <w:szCs w:val="20"/>
                <w:lang w:val="sr-Cyrl-CS"/>
              </w:rPr>
            </w:pPr>
          </w:p>
          <w:p w:rsidR="000D6A35" w:rsidRDefault="000D6A35" w:rsidP="00020160">
            <w:pPr>
              <w:keepLines/>
              <w:spacing w:after="0" w:line="240" w:lineRule="auto"/>
              <w:rPr>
                <w:rFonts w:ascii="Times New Roman" w:hAnsi="Times New Roman" w:cs="Times New Roman"/>
                <w:sz w:val="20"/>
                <w:szCs w:val="20"/>
              </w:rPr>
            </w:pPr>
            <w:r w:rsidRPr="00F01035">
              <w:rPr>
                <w:rFonts w:ascii="Times New Roman" w:hAnsi="Times New Roman" w:cs="Times New Roman"/>
                <w:sz w:val="20"/>
                <w:szCs w:val="20"/>
                <w:lang w:val="sr-Cyrl-CS"/>
              </w:rPr>
              <w:t xml:space="preserve">Контрола возила у саобраћају на путу врши се ради утврђивања да ли је возило </w:t>
            </w:r>
            <w:r>
              <w:rPr>
                <w:rFonts w:ascii="Times New Roman" w:hAnsi="Times New Roman" w:cs="Times New Roman"/>
                <w:sz w:val="20"/>
                <w:szCs w:val="20"/>
                <w:lang w:val="sr-Cyrl-CS"/>
              </w:rPr>
              <w:t xml:space="preserve">уписано у јединствени регистар возила и да ли постоји регистрациона налепница, да ли је оно </w:t>
            </w:r>
            <w:r w:rsidRPr="00F01035">
              <w:rPr>
                <w:rFonts w:ascii="Times New Roman" w:hAnsi="Times New Roman" w:cs="Times New Roman"/>
                <w:sz w:val="20"/>
                <w:szCs w:val="20"/>
                <w:lang w:val="sr-Cyrl-CS"/>
              </w:rPr>
              <w:t xml:space="preserve">технички исправно и да ли у погледу терета одговара условима прописаним за возила у саобраћају. </w:t>
            </w:r>
          </w:p>
          <w:p w:rsidR="000D6A35" w:rsidRDefault="000D6A35" w:rsidP="00020160">
            <w:pPr>
              <w:keepLines/>
              <w:spacing w:after="0" w:line="240" w:lineRule="auto"/>
              <w:rPr>
                <w:rFonts w:ascii="Times New Roman" w:hAnsi="Times New Roman" w:cs="Times New Roman"/>
                <w:sz w:val="20"/>
                <w:szCs w:val="20"/>
              </w:rPr>
            </w:pPr>
          </w:p>
          <w:p w:rsidR="000D6A35" w:rsidRPr="00B74B26" w:rsidRDefault="000D6A35" w:rsidP="00020160">
            <w:pPr>
              <w:keepLines/>
              <w:spacing w:after="0" w:line="240" w:lineRule="auto"/>
              <w:rPr>
                <w:rFonts w:ascii="Times New Roman" w:hAnsi="Times New Roman" w:cs="Times New Roman"/>
                <w:sz w:val="20"/>
                <w:szCs w:val="20"/>
              </w:rPr>
            </w:pPr>
            <w:r w:rsidRPr="00B74B26">
              <w:rPr>
                <w:rFonts w:ascii="Times New Roman" w:hAnsi="Times New Roman" w:cs="Times New Roman"/>
                <w:sz w:val="20"/>
                <w:szCs w:val="20"/>
              </w:rPr>
              <w:t xml:space="preserve">Контролом возила утврђује се: </w:t>
            </w:r>
          </w:p>
          <w:p w:rsidR="000D6A35" w:rsidRPr="00B74B26" w:rsidRDefault="000D6A35" w:rsidP="00020160">
            <w:pPr>
              <w:keepLines/>
              <w:spacing w:after="0" w:line="240" w:lineRule="auto"/>
              <w:rPr>
                <w:rFonts w:ascii="Times New Roman" w:hAnsi="Times New Roman" w:cs="Times New Roman"/>
                <w:sz w:val="20"/>
                <w:szCs w:val="20"/>
              </w:rPr>
            </w:pPr>
            <w:r w:rsidRPr="00B74B26">
              <w:rPr>
                <w:rFonts w:ascii="Times New Roman" w:hAnsi="Times New Roman" w:cs="Times New Roman"/>
                <w:sz w:val="20"/>
                <w:szCs w:val="20"/>
              </w:rPr>
              <w:t xml:space="preserve">1) да ли је уписано у јединствени регистар возила и да ли има исправу о возилу (саобраћајна дозвола, потврда о привременој регистрацији, регистарске таблице, регистрациона налепница) и да ли јој је истекао рок важења; </w:t>
            </w:r>
          </w:p>
          <w:p w:rsidR="000D6A35" w:rsidRPr="00B74B26" w:rsidRDefault="000D6A35" w:rsidP="00020160">
            <w:pPr>
              <w:keepLines/>
              <w:spacing w:after="0" w:line="240" w:lineRule="auto"/>
              <w:rPr>
                <w:rFonts w:ascii="Times New Roman" w:hAnsi="Times New Roman" w:cs="Times New Roman"/>
                <w:sz w:val="20"/>
                <w:szCs w:val="20"/>
              </w:rPr>
            </w:pPr>
            <w:r w:rsidRPr="00B74B26">
              <w:rPr>
                <w:rFonts w:ascii="Times New Roman" w:hAnsi="Times New Roman" w:cs="Times New Roman"/>
                <w:sz w:val="20"/>
                <w:szCs w:val="20"/>
              </w:rPr>
              <w:t xml:space="preserve">2) да ли има прописане уређаје и опрему и да ли су исправни; </w:t>
            </w:r>
          </w:p>
          <w:p w:rsidR="000D6A35" w:rsidRDefault="000D6A35" w:rsidP="00020160">
            <w:pPr>
              <w:keepLines/>
              <w:spacing w:after="0" w:line="240" w:lineRule="auto"/>
              <w:rPr>
                <w:rFonts w:ascii="Times New Roman" w:hAnsi="Times New Roman" w:cs="Times New Roman"/>
                <w:sz w:val="20"/>
                <w:szCs w:val="20"/>
              </w:rPr>
            </w:pPr>
            <w:r w:rsidRPr="009D6B9E">
              <w:rPr>
                <w:rFonts w:ascii="Times New Roman" w:hAnsi="Times New Roman" w:cs="Times New Roman"/>
                <w:sz w:val="20"/>
                <w:szCs w:val="20"/>
                <w:lang w:val="en-GB"/>
              </w:rPr>
              <w:t xml:space="preserve">3) да ли испуњава прописане услове у погледу димензија, са или без терета, укупне масе, највеће дозвољене укупне масе и осовинског оптерећења, као и друге посебне услове - ако се они траже за дато возило. </w:t>
            </w:r>
          </w:p>
          <w:p w:rsidR="000D6A35" w:rsidRPr="006177F9" w:rsidRDefault="000D6A35" w:rsidP="00020160">
            <w:pPr>
              <w:keepLines/>
              <w:spacing w:after="0" w:line="240" w:lineRule="auto"/>
              <w:rPr>
                <w:rFonts w:ascii="Times New Roman" w:hAnsi="Times New Roman" w:cs="Times New Roman"/>
                <w:sz w:val="20"/>
                <w:szCs w:val="20"/>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936E67"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ДУ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F01035" w:rsidRDefault="000D6A35" w:rsidP="00020160">
            <w:pPr>
              <w:keepLines/>
              <w:spacing w:after="0" w:line="240" w:lineRule="auto"/>
              <w:jc w:val="center"/>
              <w:rPr>
                <w:rFonts w:ascii="Times New Roman" w:hAnsi="Times New Roman" w:cs="Times New Roman"/>
                <w:color w:val="000000"/>
                <w:sz w:val="20"/>
                <w:szCs w:val="20"/>
                <w:lang w:val="ru-RU"/>
              </w:rPr>
            </w:pPr>
            <w:r>
              <w:rPr>
                <w:rFonts w:ascii="Times New Roman" w:hAnsi="Times New Roman" w:cs="Times New Roman"/>
                <w:sz w:val="20"/>
                <w:szCs w:val="20"/>
                <w:lang w:val="ru-RU"/>
              </w:rPr>
              <w:t>Законом није прописан</w:t>
            </w:r>
            <w:r>
              <w:rPr>
                <w:rFonts w:ascii="Times New Roman" w:hAnsi="Times New Roman" w:cs="Times New Roman"/>
                <w:sz w:val="20"/>
                <w:szCs w:val="20"/>
              </w:rPr>
              <w:t>o вршење техничког прегледа на путу, а провера техничке исправности возила у контроли саобраћаја на путу није детаљно регулисана прописима.</w:t>
            </w:r>
            <w:r>
              <w:rPr>
                <w:rFonts w:ascii="Times New Roman" w:hAnsi="Times New Roman" w:cs="Times New Roman"/>
                <w:sz w:val="20"/>
                <w:szCs w:val="20"/>
                <w:lang w:val="ru-RU"/>
              </w:rPr>
              <w:t xml:space="preserve"> Доношењем новог Закона о безбедности саобраћаја на путевима 2018. године, постићиће се потпуна усклађеност.</w:t>
            </w:r>
          </w:p>
        </w:tc>
        <w:tc>
          <w:tcPr>
            <w:tcW w:w="1901" w:type="dxa"/>
            <w:tcBorders>
              <w:top w:val="single" w:sz="8" w:space="0" w:color="000000"/>
              <w:left w:val="single" w:sz="8" w:space="0" w:color="000000"/>
              <w:bottom w:val="single" w:sz="8" w:space="0" w:color="000000"/>
            </w:tcBorders>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p w:rsidR="000D6A35" w:rsidRDefault="000D6A35" w:rsidP="00020160">
            <w:pPr>
              <w:spacing w:after="0" w:line="240" w:lineRule="auto"/>
              <w:rPr>
                <w:rFonts w:ascii="Times New Roman" w:hAnsi="Times New Roman" w:cs="Times New Roman"/>
                <w:sz w:val="20"/>
                <w:szCs w:val="20"/>
                <w:lang w:val="sr-Cyrl-CS"/>
              </w:rPr>
            </w:pPr>
          </w:p>
          <w:p w:rsidR="000D6A35" w:rsidRPr="00BD21F4" w:rsidRDefault="000D6A35" w:rsidP="00020160">
            <w:pPr>
              <w:spacing w:after="0" w:line="240" w:lineRule="auto"/>
              <w:rPr>
                <w:rFonts w:ascii="Times New Roman" w:hAnsi="Times New Roman" w:cs="Times New Roman"/>
                <w:sz w:val="20"/>
                <w:szCs w:val="20"/>
                <w:lang w:val="sr-Cyrl-CS"/>
              </w:rPr>
            </w:pPr>
            <w:r w:rsidRPr="005A75A4">
              <w:rPr>
                <w:rFonts w:ascii="Times New Roman" w:hAnsi="Times New Roman" w:cs="Times New Roman"/>
                <w:sz w:val="20"/>
                <w:szCs w:val="20"/>
                <w:lang w:val="sr-Cyrl-CS"/>
              </w:rPr>
              <w:t xml:space="preserve">2.1. </w:t>
            </w:r>
            <w:r>
              <w:rPr>
                <w:rFonts w:ascii="Times New Roman" w:hAnsi="Times New Roman" w:cs="Times New Roman"/>
                <w:sz w:val="20"/>
                <w:szCs w:val="20"/>
                <w:lang w:val="sr-Cyrl-CS"/>
              </w:rPr>
              <w:t>3.</w:t>
            </w:r>
          </w:p>
          <w:p w:rsidR="000D6A35" w:rsidRPr="005A75A4" w:rsidRDefault="000D6A35" w:rsidP="00020160">
            <w:pPr>
              <w:keepLines/>
              <w:spacing w:after="0" w:line="240" w:lineRule="auto"/>
              <w:rPr>
                <w:rFonts w:ascii="Times New Roman" w:hAnsi="Times New Roman" w:cs="Times New Roman"/>
                <w:color w:val="000000"/>
                <w:sz w:val="20"/>
                <w:szCs w:val="20"/>
                <w:lang w:val="sr-Cyrl-CS"/>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501CFA" w:rsidRDefault="000D6A35" w:rsidP="00020160">
            <w:pPr>
              <w:spacing w:after="0" w:line="240" w:lineRule="auto"/>
              <w:jc w:val="both"/>
              <w:rPr>
                <w:rFonts w:ascii="Times New Roman" w:hAnsi="Times New Roman" w:cs="Times New Roman"/>
                <w:color w:val="000000"/>
                <w:sz w:val="20"/>
                <w:szCs w:val="20"/>
              </w:rPr>
            </w:pPr>
            <w:r w:rsidRPr="005A75A4">
              <w:rPr>
                <w:rFonts w:ascii="Times New Roman" w:hAnsi="Times New Roman" w:cs="Times New Roman"/>
                <w:sz w:val="20"/>
                <w:szCs w:val="20"/>
                <w:lang w:val="sr-Cyrl-CS"/>
              </w:rPr>
              <w:t>‘</w:t>
            </w:r>
            <w:r w:rsidRPr="00501CFA">
              <w:rPr>
                <w:rFonts w:ascii="Times New Roman" w:hAnsi="Times New Roman" w:cs="Times New Roman"/>
                <w:sz w:val="20"/>
                <w:szCs w:val="20"/>
                <w:lang w:val="en-GB"/>
              </w:rPr>
              <w:t>roadworthiness</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test</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shall</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mean</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a</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test</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of</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a</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vehicle</w:t>
            </w:r>
            <w:r w:rsidRPr="00AC4221">
              <w:rPr>
                <w:rFonts w:ascii="Times New Roman" w:hAnsi="Times New Roman" w:cs="Times New Roman"/>
                <w:sz w:val="20"/>
                <w:szCs w:val="20"/>
                <w:lang w:val="sr-Cyrl-CS"/>
              </w:rPr>
              <w:t>'</w:t>
            </w:r>
            <w:r w:rsidRPr="00501CFA">
              <w:rPr>
                <w:rFonts w:ascii="Times New Roman" w:hAnsi="Times New Roman" w:cs="Times New Roman"/>
                <w:sz w:val="20"/>
                <w:szCs w:val="20"/>
                <w:lang w:val="en-GB"/>
              </w:rPr>
              <w:t>s</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technical</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roadworthiness</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as</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provided</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for</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in</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Annex</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II</w:t>
            </w:r>
            <w:r w:rsidRPr="00AC4221">
              <w:rPr>
                <w:rFonts w:ascii="Times New Roman" w:hAnsi="Times New Roman" w:cs="Times New Roman"/>
                <w:sz w:val="20"/>
                <w:szCs w:val="20"/>
                <w:lang w:val="sr-Cyrl-CS"/>
              </w:rPr>
              <w:t xml:space="preserve"> </w:t>
            </w:r>
            <w:r w:rsidRPr="00501CFA">
              <w:rPr>
                <w:rFonts w:ascii="Times New Roman" w:hAnsi="Times New Roman" w:cs="Times New Roman"/>
                <w:sz w:val="20"/>
                <w:szCs w:val="20"/>
                <w:lang w:val="en-GB"/>
              </w:rPr>
              <w:t>to Directive 96/96/EC.</w:t>
            </w:r>
          </w:p>
        </w:tc>
        <w:tc>
          <w:tcPr>
            <w:tcW w:w="1201" w:type="dxa"/>
            <w:tcBorders>
              <w:top w:val="single" w:sz="8" w:space="0" w:color="000000"/>
              <w:left w:val="single" w:sz="8" w:space="0" w:color="000000"/>
              <w:bottom w:val="single" w:sz="8" w:space="0" w:color="000000"/>
              <w:right w:val="single" w:sz="8" w:space="0" w:color="000000"/>
            </w:tcBorders>
          </w:tcPr>
          <w:p w:rsidR="000D6A35" w:rsidRPr="00224A99" w:rsidRDefault="000D6A35" w:rsidP="00020160">
            <w:pPr>
              <w:spacing w:after="0" w:line="240" w:lineRule="auto"/>
              <w:rPr>
                <w:rFonts w:ascii="Times New Roman" w:hAnsi="Times New Roman" w:cs="Times New Roman"/>
                <w:color w:val="000000"/>
                <w:sz w:val="20"/>
                <w:szCs w:val="20"/>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224A99" w:rsidRDefault="000D6A35" w:rsidP="00020160">
            <w:pPr>
              <w:spacing w:after="0" w:line="240" w:lineRule="auto"/>
              <w:rPr>
                <w:rFonts w:ascii="Times New Roman" w:hAnsi="Times New Roman" w:cs="Times New Roman"/>
                <w:sz w:val="20"/>
                <w:szCs w:val="20"/>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936E67"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НП</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B92066"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ru-RU"/>
              </w:rPr>
              <w:t>Директива 96/96</w:t>
            </w:r>
            <w:r>
              <w:rPr>
                <w:rFonts w:ascii="Times New Roman" w:hAnsi="Times New Roman" w:cs="Times New Roman"/>
                <w:color w:val="000000"/>
                <w:sz w:val="20"/>
                <w:szCs w:val="20"/>
                <w:lang w:val="sr-Cyrl-CS"/>
              </w:rPr>
              <w:t>/</w:t>
            </w:r>
            <w:r>
              <w:rPr>
                <w:rFonts w:ascii="Times New Roman" w:hAnsi="Times New Roman" w:cs="Times New Roman"/>
                <w:color w:val="000000"/>
                <w:sz w:val="20"/>
                <w:szCs w:val="20"/>
                <w:lang w:val="ru-RU"/>
              </w:rPr>
              <w:t>Е</w:t>
            </w:r>
            <w:r>
              <w:rPr>
                <w:rFonts w:ascii="Times New Roman" w:hAnsi="Times New Roman" w:cs="Times New Roman"/>
                <w:color w:val="000000"/>
                <w:sz w:val="20"/>
                <w:szCs w:val="20"/>
                <w:lang w:val="sr-Latn-CS"/>
              </w:rPr>
              <w:t>C</w:t>
            </w:r>
            <w:r>
              <w:rPr>
                <w:rFonts w:ascii="Times New Roman" w:hAnsi="Times New Roman" w:cs="Times New Roman"/>
                <w:color w:val="000000"/>
                <w:sz w:val="20"/>
                <w:szCs w:val="20"/>
                <w:lang w:val="sr-Cyrl-CS"/>
              </w:rPr>
              <w:t xml:space="preserve"> замењена је Директивом 2009/40/</w:t>
            </w:r>
            <w:r>
              <w:rPr>
                <w:rFonts w:ascii="Times New Roman" w:hAnsi="Times New Roman" w:cs="Times New Roman"/>
                <w:color w:val="000000"/>
                <w:sz w:val="20"/>
                <w:szCs w:val="20"/>
                <w:lang w:val="ru-RU"/>
              </w:rPr>
              <w:t>Е</w:t>
            </w:r>
            <w:r>
              <w:rPr>
                <w:rFonts w:ascii="Times New Roman" w:hAnsi="Times New Roman" w:cs="Times New Roman"/>
                <w:color w:val="000000"/>
                <w:sz w:val="20"/>
                <w:szCs w:val="20"/>
                <w:lang w:val="sr-Latn-CS"/>
              </w:rPr>
              <w:t>C</w:t>
            </w:r>
            <w:r>
              <w:rPr>
                <w:rFonts w:ascii="Times New Roman" w:hAnsi="Times New Roman" w:cs="Times New Roman"/>
                <w:color w:val="000000"/>
                <w:sz w:val="20"/>
                <w:szCs w:val="20"/>
                <w:lang w:val="sr-Cyrl-CS"/>
              </w:rPr>
              <w:t xml:space="preserve"> за коју се доставља посебна табела</w:t>
            </w: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215946" w:rsidRDefault="000D6A35" w:rsidP="00020160">
            <w:pPr>
              <w:spacing w:after="0" w:line="240" w:lineRule="auto"/>
              <w:rPr>
                <w:rFonts w:ascii="Times New Roman" w:hAnsi="Times New Roman" w:cs="Times New Roman"/>
                <w:sz w:val="20"/>
                <w:szCs w:val="20"/>
                <w:lang w:val="sr-Cyrl-CS"/>
              </w:rPr>
            </w:pPr>
            <w:r w:rsidRPr="00215946">
              <w:rPr>
                <w:rFonts w:ascii="Times New Roman" w:hAnsi="Times New Roman" w:cs="Times New Roman"/>
                <w:sz w:val="20"/>
                <w:szCs w:val="20"/>
                <w:lang w:val="sr-Cyrl-CS"/>
              </w:rPr>
              <w:t>3.1.</w:t>
            </w:r>
          </w:p>
        </w:tc>
        <w:tc>
          <w:tcPr>
            <w:tcW w:w="3725"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color w:val="000000"/>
                <w:sz w:val="20"/>
                <w:szCs w:val="20"/>
              </w:rPr>
            </w:pPr>
            <w:r w:rsidRPr="00FD4A57">
              <w:rPr>
                <w:rFonts w:ascii="Times New Roman" w:hAnsi="Times New Roman" w:cs="Times New Roman"/>
                <w:sz w:val="20"/>
                <w:szCs w:val="20"/>
                <w:lang w:val="en-GB"/>
              </w:rPr>
              <w:t>Each</w:t>
            </w:r>
            <w:r w:rsidRPr="00FD4A57">
              <w:rPr>
                <w:rFonts w:ascii="Times New Roman" w:hAnsi="Times New Roman" w:cs="Times New Roman"/>
                <w:sz w:val="20"/>
                <w:szCs w:val="20"/>
                <w:lang w:val="sr-Cyrl-CS"/>
              </w:rPr>
              <w:t xml:space="preserve"> </w:t>
            </w:r>
            <w:r w:rsidRPr="00FD4A57">
              <w:rPr>
                <w:rFonts w:ascii="Times New Roman" w:hAnsi="Times New Roman" w:cs="Times New Roman"/>
                <w:sz w:val="20"/>
                <w:szCs w:val="20"/>
                <w:lang w:val="en-GB"/>
              </w:rPr>
              <w:t>Member</w:t>
            </w:r>
            <w:r w:rsidRPr="00FD4A57">
              <w:rPr>
                <w:rFonts w:ascii="Times New Roman" w:hAnsi="Times New Roman" w:cs="Times New Roman"/>
                <w:sz w:val="20"/>
                <w:szCs w:val="20"/>
                <w:lang w:val="sr-Cyrl-CS"/>
              </w:rPr>
              <w:t xml:space="preserve"> </w:t>
            </w:r>
            <w:r w:rsidRPr="00FD4A57">
              <w:rPr>
                <w:rFonts w:ascii="Times New Roman" w:hAnsi="Times New Roman" w:cs="Times New Roman"/>
                <w:sz w:val="20"/>
                <w:szCs w:val="20"/>
                <w:lang w:val="en-GB"/>
              </w:rPr>
              <w:t>State</w:t>
            </w:r>
            <w:r w:rsidRPr="00FD4A57">
              <w:rPr>
                <w:rFonts w:ascii="Times New Roman" w:hAnsi="Times New Roman" w:cs="Times New Roman"/>
                <w:sz w:val="20"/>
                <w:szCs w:val="20"/>
                <w:lang w:val="sr-Cyrl-CS"/>
              </w:rPr>
              <w:t xml:space="preserve"> </w:t>
            </w:r>
            <w:r w:rsidRPr="00FD4A57">
              <w:rPr>
                <w:rFonts w:ascii="Times New Roman" w:hAnsi="Times New Roman" w:cs="Times New Roman"/>
                <w:sz w:val="20"/>
                <w:szCs w:val="20"/>
                <w:lang w:val="en-GB"/>
              </w:rPr>
              <w:t>shall</w:t>
            </w:r>
            <w:r w:rsidRPr="00FD4A57">
              <w:rPr>
                <w:rFonts w:ascii="Times New Roman" w:hAnsi="Times New Roman" w:cs="Times New Roman"/>
                <w:sz w:val="20"/>
                <w:szCs w:val="20"/>
                <w:lang w:val="sr-Cyrl-CS"/>
              </w:rPr>
              <w:t xml:space="preserve"> </w:t>
            </w:r>
            <w:r w:rsidRPr="00FD4A57">
              <w:rPr>
                <w:rFonts w:ascii="Times New Roman" w:hAnsi="Times New Roman" w:cs="Times New Roman"/>
                <w:sz w:val="20"/>
                <w:szCs w:val="20"/>
                <w:lang w:val="en-GB"/>
              </w:rPr>
              <w:t>introduce</w:t>
            </w:r>
            <w:r w:rsidRPr="00FD4A57">
              <w:rPr>
                <w:rFonts w:ascii="Times New Roman" w:hAnsi="Times New Roman" w:cs="Times New Roman"/>
                <w:sz w:val="20"/>
                <w:szCs w:val="20"/>
                <w:lang w:val="sr-Cyrl-CS"/>
              </w:rPr>
              <w:t xml:space="preserve"> </w:t>
            </w:r>
            <w:r w:rsidRPr="00FD4A57">
              <w:rPr>
                <w:rFonts w:ascii="Times New Roman" w:hAnsi="Times New Roman" w:cs="Times New Roman"/>
                <w:sz w:val="20"/>
                <w:szCs w:val="20"/>
                <w:lang w:val="en-GB"/>
              </w:rPr>
              <w:t>technical</w:t>
            </w:r>
            <w:r w:rsidRPr="00FD4A57">
              <w:rPr>
                <w:rFonts w:ascii="Times New Roman" w:hAnsi="Times New Roman" w:cs="Times New Roman"/>
                <w:sz w:val="20"/>
                <w:szCs w:val="20"/>
                <w:lang w:val="sr-Cyrl-CS"/>
              </w:rPr>
              <w:t xml:space="preserve"> </w:t>
            </w:r>
            <w:r w:rsidRPr="00FD4A57">
              <w:rPr>
                <w:rFonts w:ascii="Times New Roman" w:hAnsi="Times New Roman" w:cs="Times New Roman"/>
                <w:sz w:val="20"/>
                <w:szCs w:val="20"/>
                <w:lang w:val="en-GB"/>
              </w:rPr>
              <w:t>roadside</w:t>
            </w:r>
            <w:r w:rsidRPr="00FD4A57">
              <w:rPr>
                <w:rFonts w:ascii="Times New Roman" w:hAnsi="Times New Roman" w:cs="Times New Roman"/>
                <w:sz w:val="20"/>
                <w:szCs w:val="20"/>
                <w:lang w:val="sr-Cyrl-CS"/>
              </w:rPr>
              <w:t xml:space="preserve"> </w:t>
            </w:r>
            <w:r w:rsidRPr="00FD4A57">
              <w:rPr>
                <w:rFonts w:ascii="Times New Roman" w:hAnsi="Times New Roman" w:cs="Times New Roman"/>
                <w:sz w:val="20"/>
                <w:szCs w:val="20"/>
                <w:lang w:val="en-GB"/>
              </w:rPr>
              <w:t>inspections such as will achieve the objectives stated in Article 1 as regards commercial vehicles covered by this Directive, bearing in mind the national arrangements applicable to such vehicles under Directive 96/96/EC.</w:t>
            </w:r>
          </w:p>
        </w:tc>
        <w:tc>
          <w:tcPr>
            <w:tcW w:w="1201" w:type="dxa"/>
            <w:tcBorders>
              <w:top w:val="single" w:sz="8" w:space="0" w:color="000000"/>
              <w:left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color w:val="000000"/>
                <w:sz w:val="20"/>
                <w:szCs w:val="20"/>
              </w:rPr>
              <w:t>0</w:t>
            </w:r>
            <w:r>
              <w:rPr>
                <w:rFonts w:ascii="Times New Roman" w:hAnsi="Times New Roman" w:cs="Times New Roman"/>
                <w:color w:val="000000"/>
                <w:sz w:val="20"/>
                <w:szCs w:val="20"/>
              </w:rPr>
              <w:t>2</w:t>
            </w:r>
            <w:r w:rsidRPr="00501CFA">
              <w:rPr>
                <w:rFonts w:ascii="Times New Roman" w:hAnsi="Times New Roman" w:cs="Times New Roman"/>
                <w:color w:val="000000"/>
                <w:sz w:val="20"/>
                <w:szCs w:val="20"/>
              </w:rPr>
              <w:t>.</w:t>
            </w:r>
          </w:p>
          <w:p w:rsidR="000D6A35" w:rsidRDefault="000D6A35" w:rsidP="00020160">
            <w:pPr>
              <w:keepLines/>
              <w:spacing w:after="0" w:line="240" w:lineRule="auto"/>
              <w:rPr>
                <w:rFonts w:ascii="Times New Roman" w:hAnsi="Times New Roman" w:cs="Times New Roman"/>
                <w:color w:val="000000"/>
                <w:sz w:val="20"/>
                <w:szCs w:val="20"/>
              </w:rPr>
            </w:pPr>
          </w:p>
          <w:p w:rsidR="000D6A35" w:rsidRPr="00501CFA"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287</w:t>
            </w:r>
            <w:r w:rsidRPr="00501CFA">
              <w:rPr>
                <w:rFonts w:ascii="Times New Roman" w:hAnsi="Times New Roman" w:cs="Times New Roman"/>
                <w:color w:val="000000"/>
                <w:sz w:val="20"/>
                <w:szCs w:val="20"/>
              </w:rPr>
              <w:t>.</w:t>
            </w:r>
          </w:p>
        </w:tc>
        <w:tc>
          <w:tcPr>
            <w:tcW w:w="2759" w:type="dxa"/>
            <w:tcBorders>
              <w:top w:val="single" w:sz="8" w:space="0" w:color="000000"/>
              <w:left w:val="single" w:sz="8" w:space="0" w:color="000000"/>
              <w:bottom w:val="single" w:sz="8" w:space="0" w:color="000000"/>
              <w:right w:val="single" w:sz="8" w:space="0" w:color="000000"/>
            </w:tcBorders>
          </w:tcPr>
          <w:p w:rsidR="000D6A35" w:rsidRPr="002B18B8" w:rsidRDefault="000D6A35" w:rsidP="00020160">
            <w:pPr>
              <w:keepLines/>
              <w:spacing w:after="0" w:line="240" w:lineRule="auto"/>
              <w:rPr>
                <w:rFonts w:ascii="Times New Roman" w:hAnsi="Times New Roman" w:cs="Times New Roman"/>
                <w:sz w:val="20"/>
                <w:szCs w:val="20"/>
              </w:rPr>
            </w:pPr>
            <w:r w:rsidRPr="002B18B8">
              <w:rPr>
                <w:rFonts w:ascii="Times New Roman" w:hAnsi="Times New Roman" w:cs="Times New Roman"/>
                <w:sz w:val="20"/>
                <w:szCs w:val="20"/>
              </w:rPr>
              <w:t>Полицијски службеник који посумња у техничку исправност возила може упутити возило на контролни технички преглед.</w:t>
            </w:r>
          </w:p>
          <w:p w:rsidR="000D6A35" w:rsidRDefault="000D6A35" w:rsidP="00020160">
            <w:pPr>
              <w:keepLines/>
              <w:spacing w:after="0" w:line="240" w:lineRule="auto"/>
              <w:rPr>
                <w:rFonts w:ascii="Times New Roman" w:hAnsi="Times New Roman" w:cs="Times New Roman"/>
                <w:sz w:val="20"/>
                <w:szCs w:val="20"/>
              </w:rPr>
            </w:pPr>
          </w:p>
          <w:p w:rsidR="000D6A35" w:rsidRPr="002B18B8" w:rsidRDefault="000D6A35" w:rsidP="00020160">
            <w:pPr>
              <w:keepLines/>
              <w:spacing w:after="0" w:line="240" w:lineRule="auto"/>
              <w:rPr>
                <w:rFonts w:ascii="Times New Roman" w:hAnsi="Times New Roman" w:cs="Times New Roman"/>
                <w:sz w:val="20"/>
                <w:szCs w:val="20"/>
              </w:rPr>
            </w:pPr>
            <w:r w:rsidRPr="002B18B8">
              <w:rPr>
                <w:rFonts w:ascii="Times New Roman" w:hAnsi="Times New Roman" w:cs="Times New Roman"/>
                <w:sz w:val="20"/>
                <w:szCs w:val="20"/>
              </w:rPr>
              <w:t>Полицијски службеник одредиће где ће се контролни технички преглед извршити водећи рачуна о врсти возила и овлашћењу за вршење техничког прегледа које има привредно друштво, а посебно о удаљености објекта за вршење техничког прегледа.</w:t>
            </w:r>
          </w:p>
          <w:p w:rsidR="000D6A35" w:rsidRDefault="000D6A35" w:rsidP="00020160">
            <w:pPr>
              <w:keepLines/>
              <w:spacing w:after="0" w:line="240" w:lineRule="auto"/>
              <w:rPr>
                <w:rFonts w:ascii="Times New Roman" w:hAnsi="Times New Roman" w:cs="Times New Roman"/>
                <w:sz w:val="20"/>
                <w:szCs w:val="20"/>
              </w:rPr>
            </w:pPr>
          </w:p>
          <w:p w:rsidR="000D6A35" w:rsidRPr="002B18B8" w:rsidRDefault="000D6A35" w:rsidP="00020160">
            <w:pPr>
              <w:keepLines/>
              <w:spacing w:after="0" w:line="240" w:lineRule="auto"/>
              <w:rPr>
                <w:rFonts w:ascii="Times New Roman" w:hAnsi="Times New Roman" w:cs="Times New Roman"/>
                <w:sz w:val="20"/>
                <w:szCs w:val="20"/>
              </w:rPr>
            </w:pPr>
            <w:r w:rsidRPr="002B18B8">
              <w:rPr>
                <w:rFonts w:ascii="Times New Roman" w:hAnsi="Times New Roman" w:cs="Times New Roman"/>
                <w:sz w:val="20"/>
                <w:szCs w:val="20"/>
              </w:rPr>
              <w:t>Возач је дужан да без одлагања поступи по налогу овлашћеног лица и омогући вршење контролног техничког прегледа.</w:t>
            </w:r>
          </w:p>
          <w:p w:rsidR="000D6A35" w:rsidRDefault="000D6A35" w:rsidP="00020160">
            <w:pPr>
              <w:keepLines/>
              <w:spacing w:after="0" w:line="240" w:lineRule="auto"/>
              <w:rPr>
                <w:rFonts w:ascii="Times New Roman" w:hAnsi="Times New Roman" w:cs="Times New Roman"/>
                <w:sz w:val="20"/>
                <w:szCs w:val="20"/>
              </w:rPr>
            </w:pPr>
          </w:p>
          <w:p w:rsidR="000D6A35" w:rsidRPr="002B18B8" w:rsidRDefault="000D6A35" w:rsidP="00020160">
            <w:pPr>
              <w:keepLines/>
              <w:spacing w:after="0" w:line="240" w:lineRule="auto"/>
              <w:rPr>
                <w:rFonts w:ascii="Times New Roman" w:hAnsi="Times New Roman" w:cs="Times New Roman"/>
                <w:sz w:val="20"/>
                <w:szCs w:val="20"/>
              </w:rPr>
            </w:pPr>
            <w:r w:rsidRPr="002B18B8">
              <w:rPr>
                <w:rFonts w:ascii="Times New Roman" w:hAnsi="Times New Roman" w:cs="Times New Roman"/>
                <w:sz w:val="20"/>
                <w:szCs w:val="20"/>
              </w:rPr>
              <w:t>Полицијски службеник мора присуствовати вршењу контролног техничког прегледа, ради предузимања одговарајућих мера и радњи, у случају када се на том прегледу утврди да је возило технички неисправно.</w:t>
            </w:r>
          </w:p>
          <w:p w:rsidR="000D6A35" w:rsidRDefault="000D6A35" w:rsidP="00020160">
            <w:pPr>
              <w:keepLines/>
              <w:spacing w:after="0" w:line="240" w:lineRule="auto"/>
              <w:rPr>
                <w:rFonts w:ascii="Times New Roman" w:hAnsi="Times New Roman" w:cs="Times New Roman"/>
                <w:sz w:val="20"/>
                <w:szCs w:val="20"/>
              </w:rPr>
            </w:pPr>
          </w:p>
          <w:p w:rsidR="000D6A35" w:rsidRPr="002B18B8" w:rsidRDefault="000D6A35" w:rsidP="00020160">
            <w:pPr>
              <w:keepLines/>
              <w:spacing w:after="0" w:line="240" w:lineRule="auto"/>
              <w:rPr>
                <w:rFonts w:ascii="Times New Roman" w:hAnsi="Times New Roman" w:cs="Times New Roman"/>
                <w:sz w:val="20"/>
                <w:szCs w:val="20"/>
              </w:rPr>
            </w:pPr>
            <w:r w:rsidRPr="002B18B8">
              <w:rPr>
                <w:rFonts w:ascii="Times New Roman" w:hAnsi="Times New Roman" w:cs="Times New Roman"/>
                <w:sz w:val="20"/>
                <w:szCs w:val="20"/>
              </w:rPr>
              <w:t>Привредно друштво овлашћено за вршење техничког прегледа возила дужно је да о резултату контролног техничког прегледа, без одлагања, обавести орган чији је службеник упутио возило на контролни технички преглед.</w:t>
            </w:r>
          </w:p>
          <w:p w:rsidR="000D6A35" w:rsidRDefault="000D6A35" w:rsidP="00020160">
            <w:pPr>
              <w:keepLines/>
              <w:spacing w:after="0" w:line="240" w:lineRule="auto"/>
              <w:rPr>
                <w:rFonts w:ascii="Times New Roman" w:hAnsi="Times New Roman" w:cs="Times New Roman"/>
                <w:sz w:val="20"/>
                <w:szCs w:val="20"/>
              </w:rPr>
            </w:pPr>
          </w:p>
          <w:p w:rsidR="000D6A35" w:rsidRDefault="000D6A35" w:rsidP="00020160">
            <w:pPr>
              <w:keepLines/>
              <w:spacing w:after="0" w:line="240" w:lineRule="auto"/>
              <w:rPr>
                <w:rFonts w:ascii="Times New Roman" w:hAnsi="Times New Roman" w:cs="Times New Roman"/>
                <w:sz w:val="20"/>
                <w:szCs w:val="20"/>
              </w:rPr>
            </w:pPr>
            <w:r w:rsidRPr="002B18B8">
              <w:rPr>
                <w:rFonts w:ascii="Times New Roman" w:hAnsi="Times New Roman" w:cs="Times New Roman"/>
                <w:sz w:val="20"/>
                <w:szCs w:val="20"/>
              </w:rPr>
              <w:t xml:space="preserve">Возило на контролни технички преглед може упутити и овлашћено лице органа надлежног за послове </w:t>
            </w:r>
          </w:p>
          <w:p w:rsidR="000D6A35" w:rsidRDefault="000D6A35" w:rsidP="00020160">
            <w:pPr>
              <w:keepLines/>
              <w:spacing w:after="0" w:line="240" w:lineRule="auto"/>
              <w:rPr>
                <w:rFonts w:ascii="Times New Roman" w:hAnsi="Times New Roman" w:cs="Times New Roman"/>
                <w:sz w:val="20"/>
                <w:szCs w:val="20"/>
              </w:rPr>
            </w:pPr>
            <w:r w:rsidRPr="002B18B8">
              <w:rPr>
                <w:rFonts w:ascii="Times New Roman" w:hAnsi="Times New Roman" w:cs="Times New Roman"/>
                <w:sz w:val="20"/>
                <w:szCs w:val="20"/>
              </w:rPr>
              <w:t>саобраћаја.</w:t>
            </w:r>
          </w:p>
          <w:p w:rsidR="000D6A35" w:rsidRPr="00476B54" w:rsidRDefault="000D6A35" w:rsidP="00020160">
            <w:pPr>
              <w:keepLines/>
              <w:spacing w:after="0" w:line="240" w:lineRule="auto"/>
              <w:rPr>
                <w:rFonts w:ascii="Times New Roman" w:hAnsi="Times New Roman" w:cs="Times New Roman"/>
                <w:sz w:val="20"/>
                <w:szCs w:val="20"/>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936E67"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ДУ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ru-RU"/>
              </w:rPr>
              <w:t>Законом није прописан</w:t>
            </w:r>
            <w:r>
              <w:rPr>
                <w:rFonts w:ascii="Times New Roman" w:hAnsi="Times New Roman" w:cs="Times New Roman"/>
                <w:sz w:val="20"/>
                <w:szCs w:val="20"/>
              </w:rPr>
              <w:t xml:space="preserve">o вршење техничког прегледа на путу, </w:t>
            </w:r>
            <w:r w:rsidRPr="00FD4A57">
              <w:rPr>
                <w:rFonts w:ascii="Times New Roman" w:hAnsi="Times New Roman" w:cs="Times New Roman"/>
                <w:sz w:val="20"/>
                <w:szCs w:val="20"/>
              </w:rPr>
              <w:t>а провера техничке исправности возила у контроли саобраћаја на путу није детаљно регулисана прописима.</w:t>
            </w:r>
            <w:r>
              <w:rPr>
                <w:rFonts w:ascii="Times New Roman" w:hAnsi="Times New Roman" w:cs="Times New Roman"/>
                <w:sz w:val="20"/>
                <w:szCs w:val="20"/>
                <w:lang w:val="sr-Cyrl-CS"/>
              </w:rPr>
              <w:t xml:space="preserve"> Ми не вршимо т. преглед на путу, већ у објектима привредних друштава овлашћених за вршење техничког прегледа.</w:t>
            </w:r>
          </w:p>
          <w:p w:rsidR="000D6A35" w:rsidRPr="00432D20"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sz w:val="20"/>
                <w:szCs w:val="20"/>
                <w:lang w:val="ru-RU"/>
              </w:rPr>
              <w:t>Доношењем новог Закона о безбедности саобраћаја на путевима 2018. године, постићиће се потпуна усклађеност.</w:t>
            </w:r>
          </w:p>
        </w:tc>
        <w:tc>
          <w:tcPr>
            <w:tcW w:w="1901" w:type="dxa"/>
            <w:tcBorders>
              <w:top w:val="single" w:sz="8" w:space="0" w:color="000000"/>
              <w:left w:val="single" w:sz="8" w:space="0" w:color="000000"/>
              <w:bottom w:val="single" w:sz="8" w:space="0" w:color="000000"/>
            </w:tcBorders>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501CFA"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01CFA"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sz w:val="20"/>
                <w:szCs w:val="20"/>
                <w:lang w:val="en-GB"/>
              </w:rPr>
              <w:t>3.2.</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501CFA"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sz w:val="20"/>
                <w:szCs w:val="20"/>
                <w:lang w:val="en-GB"/>
              </w:rPr>
              <w:t>Every technical roadside inspection shall be carried out without discrimination on grounds of the nationality of the driver or of the country of registration or entry into service of the commercial vehicle, bearing in mind the need to minimise the costs and delays entailed for drivers and operators.</w:t>
            </w:r>
          </w:p>
        </w:tc>
        <w:tc>
          <w:tcPr>
            <w:tcW w:w="1201" w:type="dxa"/>
            <w:tcBorders>
              <w:top w:val="single" w:sz="8" w:space="0" w:color="000000"/>
              <w:left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color w:val="000000"/>
                <w:sz w:val="20"/>
                <w:szCs w:val="20"/>
              </w:rPr>
              <w:t>0</w:t>
            </w:r>
            <w:r>
              <w:rPr>
                <w:rFonts w:ascii="Times New Roman" w:hAnsi="Times New Roman" w:cs="Times New Roman"/>
                <w:color w:val="000000"/>
                <w:sz w:val="20"/>
                <w:szCs w:val="20"/>
              </w:rPr>
              <w:t>3</w:t>
            </w:r>
            <w:r w:rsidRPr="00501CFA">
              <w:rPr>
                <w:rFonts w:ascii="Times New Roman" w:hAnsi="Times New Roman" w:cs="Times New Roman"/>
                <w:color w:val="000000"/>
                <w:sz w:val="20"/>
                <w:szCs w:val="20"/>
              </w:rPr>
              <w:t>.</w:t>
            </w: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color w:val="000000"/>
                <w:sz w:val="20"/>
                <w:szCs w:val="20"/>
              </w:rPr>
              <w:t>23.</w:t>
            </w:r>
            <w:r>
              <w:rPr>
                <w:rFonts w:ascii="Times New Roman" w:hAnsi="Times New Roman" w:cs="Times New Roman"/>
                <w:color w:val="000000"/>
                <w:sz w:val="20"/>
                <w:szCs w:val="20"/>
              </w:rPr>
              <w:t>1.</w:t>
            </w: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Pr="00501CFA"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color w:val="000000"/>
                <w:sz w:val="20"/>
                <w:szCs w:val="20"/>
              </w:rPr>
              <w:t>0</w:t>
            </w:r>
            <w:r>
              <w:rPr>
                <w:rFonts w:ascii="Times New Roman" w:hAnsi="Times New Roman" w:cs="Times New Roman"/>
                <w:color w:val="000000"/>
                <w:sz w:val="20"/>
                <w:szCs w:val="20"/>
              </w:rPr>
              <w:t>3</w:t>
            </w:r>
            <w:r w:rsidRPr="00501CFA">
              <w:rPr>
                <w:rFonts w:ascii="Times New Roman" w:hAnsi="Times New Roman" w:cs="Times New Roman"/>
                <w:color w:val="000000"/>
                <w:sz w:val="20"/>
                <w:szCs w:val="20"/>
              </w:rPr>
              <w:t>.23.</w:t>
            </w:r>
            <w:r>
              <w:rPr>
                <w:rFonts w:ascii="Times New Roman" w:hAnsi="Times New Roman" w:cs="Times New Roman"/>
                <w:color w:val="000000"/>
                <w:sz w:val="20"/>
                <w:szCs w:val="20"/>
              </w:rPr>
              <w:t>2.</w:t>
            </w: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sz w:val="20"/>
                <w:szCs w:val="20"/>
                <w:lang w:val="en-GB"/>
              </w:rPr>
            </w:pPr>
            <w:r w:rsidRPr="00501CFA">
              <w:rPr>
                <w:rFonts w:ascii="Times New Roman" w:hAnsi="Times New Roman" w:cs="Times New Roman"/>
                <w:sz w:val="20"/>
                <w:szCs w:val="20"/>
                <w:lang w:val="en-GB"/>
              </w:rPr>
              <w:t xml:space="preserve">У вршењу контроле саобраћаја на путевима полицијски службеници према странцима који учествују у саобраћају предузимају мере и примењују овлашћења која, у складу са одредбама овог правилника, предузимају, односно примењују у односу на држављане Републике Србије који учествују у </w:t>
            </w:r>
          </w:p>
          <w:p w:rsidR="000D6A35" w:rsidRDefault="000D6A35" w:rsidP="00020160">
            <w:pPr>
              <w:keepLines/>
              <w:spacing w:after="0" w:line="240" w:lineRule="auto"/>
              <w:rPr>
                <w:rFonts w:ascii="Times New Roman" w:hAnsi="Times New Roman" w:cs="Times New Roman"/>
                <w:sz w:val="20"/>
                <w:szCs w:val="20"/>
                <w:lang w:val="en-GB"/>
              </w:rPr>
            </w:pPr>
            <w:r w:rsidRPr="00501CFA">
              <w:rPr>
                <w:rFonts w:ascii="Times New Roman" w:hAnsi="Times New Roman" w:cs="Times New Roman"/>
                <w:sz w:val="20"/>
                <w:szCs w:val="20"/>
                <w:lang w:val="en-GB"/>
              </w:rPr>
              <w:t xml:space="preserve">саобраћају. </w:t>
            </w:r>
          </w:p>
          <w:p w:rsidR="000D6A35" w:rsidRPr="00501CFA" w:rsidRDefault="000D6A35" w:rsidP="00020160">
            <w:pPr>
              <w:keepLines/>
              <w:spacing w:after="0" w:line="240" w:lineRule="auto"/>
              <w:rPr>
                <w:rFonts w:ascii="Times New Roman" w:hAnsi="Times New Roman" w:cs="Times New Roman"/>
                <w:sz w:val="20"/>
                <w:szCs w:val="20"/>
                <w:lang w:val="en-GB"/>
              </w:rPr>
            </w:pPr>
          </w:p>
          <w:p w:rsidR="000D6A35" w:rsidRPr="00C20EE8" w:rsidRDefault="000D6A35" w:rsidP="00020160">
            <w:pPr>
              <w:keepLines/>
              <w:spacing w:after="0" w:line="240" w:lineRule="auto"/>
              <w:rPr>
                <w:rFonts w:ascii="Times New Roman" w:hAnsi="Times New Roman" w:cs="Times New Roman"/>
                <w:sz w:val="20"/>
                <w:szCs w:val="20"/>
                <w:lang w:val="en-GB"/>
              </w:rPr>
            </w:pPr>
            <w:r w:rsidRPr="00501CFA">
              <w:rPr>
                <w:rFonts w:ascii="Times New Roman" w:hAnsi="Times New Roman" w:cs="Times New Roman"/>
                <w:sz w:val="20"/>
                <w:szCs w:val="20"/>
                <w:lang w:val="en-GB"/>
              </w:rPr>
              <w:t xml:space="preserve">У вршењу контроле саобраћаја на путевима полицијски службеници оцењују испуњеност услова за учешће у саобраћају и возила регистрованог у иностранству. </w:t>
            </w: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E34E4A"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501CFA" w:rsidRDefault="000D6A35" w:rsidP="00020160">
            <w:pPr>
              <w:keepLines/>
              <w:spacing w:after="0" w:line="240" w:lineRule="auto"/>
              <w:rPr>
                <w:rFonts w:ascii="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tcBorders>
            <w:vAlign w:val="center"/>
          </w:tcPr>
          <w:p w:rsidR="000D6A35" w:rsidRPr="00501CFA" w:rsidRDefault="000D6A35" w:rsidP="00020160">
            <w:pPr>
              <w:keepLines/>
              <w:spacing w:after="0" w:line="240" w:lineRule="auto"/>
              <w:rPr>
                <w:rFonts w:ascii="Times New Roman" w:hAnsi="Times New Roman" w:cs="Times New Roman"/>
                <w:color w:val="000000"/>
                <w:sz w:val="20"/>
                <w:szCs w:val="20"/>
              </w:rPr>
            </w:pPr>
          </w:p>
        </w:tc>
      </w:tr>
      <w:tr w:rsidR="000D6A35" w:rsidRPr="00501CFA"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C20EE8" w:rsidRDefault="000D6A35" w:rsidP="00020160">
            <w:pPr>
              <w:spacing w:after="0" w:line="240" w:lineRule="auto"/>
              <w:jc w:val="both"/>
              <w:rPr>
                <w:rFonts w:ascii="Times New Roman" w:hAnsi="Times New Roman" w:cs="Times New Roman"/>
                <w:color w:val="000000"/>
                <w:sz w:val="20"/>
                <w:szCs w:val="20"/>
              </w:rPr>
            </w:pPr>
            <w:r w:rsidRPr="00501CFA">
              <w:rPr>
                <w:rFonts w:ascii="Times New Roman" w:hAnsi="Times New Roman" w:cs="Times New Roman"/>
                <w:sz w:val="20"/>
                <w:szCs w:val="20"/>
                <w:lang w:val="en-GB"/>
              </w:rPr>
              <w:t>4.1.</w:t>
            </w:r>
          </w:p>
        </w:tc>
        <w:tc>
          <w:tcPr>
            <w:tcW w:w="3725" w:type="dxa"/>
            <w:tcBorders>
              <w:top w:val="single" w:sz="8" w:space="0" w:color="000000"/>
              <w:left w:val="single" w:sz="8" w:space="0" w:color="000000"/>
              <w:bottom w:val="single" w:sz="8" w:space="0" w:color="000000"/>
              <w:right w:val="single" w:sz="8" w:space="0" w:color="000000"/>
            </w:tcBorders>
          </w:tcPr>
          <w:p w:rsidR="000D6A35" w:rsidRPr="00501CFA" w:rsidRDefault="000D6A35" w:rsidP="00020160">
            <w:pPr>
              <w:spacing w:after="0" w:line="240" w:lineRule="auto"/>
              <w:rPr>
                <w:rFonts w:ascii="Times New Roman" w:hAnsi="Times New Roman" w:cs="Times New Roman"/>
                <w:sz w:val="20"/>
                <w:szCs w:val="20"/>
                <w:lang w:val="en-GB"/>
              </w:rPr>
            </w:pPr>
            <w:r w:rsidRPr="00501CFA">
              <w:rPr>
                <w:rFonts w:ascii="Times New Roman" w:hAnsi="Times New Roman" w:cs="Times New Roman"/>
                <w:sz w:val="20"/>
                <w:szCs w:val="20"/>
                <w:lang w:val="en-GB"/>
              </w:rPr>
              <w:t>A technical roadside inspection shall comprise one, two or all of the following aspects:</w:t>
            </w:r>
          </w:p>
          <w:p w:rsidR="000D6A35" w:rsidRPr="00501CFA" w:rsidRDefault="000D6A35" w:rsidP="00020160">
            <w:pPr>
              <w:spacing w:after="0" w:line="240" w:lineRule="auto"/>
              <w:rPr>
                <w:rFonts w:ascii="Times New Roman" w:hAnsi="Times New Roman" w:cs="Times New Roman"/>
                <w:sz w:val="20"/>
                <w:szCs w:val="20"/>
                <w:lang w:val="en-GB"/>
              </w:rPr>
            </w:pPr>
            <w:r w:rsidRPr="00501CFA">
              <w:rPr>
                <w:rFonts w:ascii="Times New Roman" w:hAnsi="Times New Roman" w:cs="Times New Roman"/>
                <w:sz w:val="20"/>
                <w:szCs w:val="20"/>
                <w:lang w:val="en-GB"/>
              </w:rPr>
              <w:t>(a) a visual assessment of the maintenance condition of the commercial vehicle when stationary;</w:t>
            </w:r>
          </w:p>
          <w:p w:rsidR="000D6A35" w:rsidRPr="00501CFA" w:rsidRDefault="000D6A35" w:rsidP="00020160">
            <w:pPr>
              <w:spacing w:after="0" w:line="240" w:lineRule="auto"/>
              <w:rPr>
                <w:rFonts w:ascii="Times New Roman" w:hAnsi="Times New Roman" w:cs="Times New Roman"/>
                <w:sz w:val="20"/>
                <w:szCs w:val="20"/>
                <w:lang w:val="en-GB"/>
              </w:rPr>
            </w:pPr>
            <w:r w:rsidRPr="00501CFA">
              <w:rPr>
                <w:rFonts w:ascii="Times New Roman" w:hAnsi="Times New Roman" w:cs="Times New Roman"/>
                <w:sz w:val="20"/>
                <w:szCs w:val="20"/>
                <w:lang w:val="en-GB"/>
              </w:rPr>
              <w:t>(b) a check on a recent roadside technical inspection report as referred to in Article 5 or on the documentation attesting to the vehicle's technical roadworthiness and in particular, in the case of a vehicle registered or put into service in a Member State, proof that the commercial vehicle has undergone a statutory technical roadworthiness test in accordance with Directive 96/96/EC;</w:t>
            </w:r>
          </w:p>
          <w:p w:rsidR="000D6A35" w:rsidRPr="00501CFA"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sz w:val="20"/>
                <w:szCs w:val="20"/>
                <w:lang w:val="en-GB"/>
              </w:rPr>
              <w:t>(c) an inspection for irregularities covering one, more than one or all of the items to be checked listed in Annex I, point 10.</w:t>
            </w:r>
          </w:p>
        </w:tc>
        <w:tc>
          <w:tcPr>
            <w:tcW w:w="1201" w:type="dxa"/>
            <w:tcBorders>
              <w:top w:val="single" w:sz="8" w:space="0" w:color="000000"/>
              <w:left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color w:val="000000"/>
                <w:sz w:val="20"/>
                <w:szCs w:val="20"/>
              </w:rPr>
              <w:t>0</w:t>
            </w:r>
            <w:r>
              <w:rPr>
                <w:rFonts w:ascii="Times New Roman" w:hAnsi="Times New Roman" w:cs="Times New Roman"/>
                <w:color w:val="000000"/>
                <w:sz w:val="20"/>
                <w:szCs w:val="20"/>
              </w:rPr>
              <w:t>3</w:t>
            </w:r>
            <w:r w:rsidRPr="00501CFA">
              <w:rPr>
                <w:rFonts w:ascii="Times New Roman" w:hAnsi="Times New Roman" w:cs="Times New Roman"/>
                <w:color w:val="000000"/>
                <w:sz w:val="20"/>
                <w:szCs w:val="20"/>
              </w:rPr>
              <w:t>.</w:t>
            </w:r>
          </w:p>
          <w:p w:rsidR="000D6A35" w:rsidRDefault="000D6A35" w:rsidP="00020160">
            <w:pPr>
              <w:keepLines/>
              <w:spacing w:after="0" w:line="240" w:lineRule="auto"/>
              <w:rPr>
                <w:rFonts w:ascii="Times New Roman" w:hAnsi="Times New Roman" w:cs="Times New Roman"/>
                <w:color w:val="000000"/>
                <w:sz w:val="20"/>
                <w:szCs w:val="20"/>
              </w:rPr>
            </w:pPr>
          </w:p>
          <w:p w:rsidR="000D6A35" w:rsidRPr="00476B54"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color w:val="000000"/>
                <w:sz w:val="20"/>
                <w:szCs w:val="20"/>
              </w:rPr>
              <w:t>53.</w:t>
            </w:r>
          </w:p>
        </w:tc>
        <w:tc>
          <w:tcPr>
            <w:tcW w:w="2759" w:type="dxa"/>
            <w:tcBorders>
              <w:top w:val="single" w:sz="8" w:space="0" w:color="000000"/>
              <w:left w:val="single" w:sz="8" w:space="0" w:color="000000"/>
              <w:bottom w:val="single" w:sz="8" w:space="0" w:color="000000"/>
              <w:right w:val="single" w:sz="8" w:space="0" w:color="000000"/>
            </w:tcBorders>
          </w:tcPr>
          <w:p w:rsidR="000D6A35" w:rsidRPr="009D6B9E" w:rsidRDefault="000D6A35" w:rsidP="00020160">
            <w:pPr>
              <w:spacing w:after="0" w:line="240" w:lineRule="auto"/>
              <w:rPr>
                <w:rFonts w:ascii="Times New Roman" w:hAnsi="Times New Roman" w:cs="Times New Roman"/>
                <w:sz w:val="20"/>
                <w:szCs w:val="20"/>
                <w:lang w:val="en-GB"/>
              </w:rPr>
            </w:pPr>
            <w:r w:rsidRPr="009D6B9E">
              <w:rPr>
                <w:rFonts w:ascii="Times New Roman" w:hAnsi="Times New Roman" w:cs="Times New Roman"/>
                <w:sz w:val="20"/>
                <w:szCs w:val="20"/>
                <w:lang w:val="en-GB"/>
              </w:rPr>
              <w:t xml:space="preserve">Уколико се у саобраћају на путу затекне возило код кога се у току контроле уређаја на возилу непосредним опажањем, уређајима и техничким средствима и на други начин посумња да је технички неисправан уређај за управљање или уређај за заустављање, односно код кога су у толикој мери технички неисправни и други уређаји и опрема, да могу угрозити безбедност саобраћаја и животну средину, полицијски службеник издаје писмени налог за упућивање возила на контролни технички преглед. </w:t>
            </w:r>
          </w:p>
          <w:p w:rsidR="000D6A35" w:rsidRDefault="000D6A35" w:rsidP="00020160">
            <w:pPr>
              <w:spacing w:after="0" w:line="240" w:lineRule="auto"/>
              <w:rPr>
                <w:rFonts w:ascii="Times New Roman" w:hAnsi="Times New Roman" w:cs="Times New Roman"/>
                <w:sz w:val="20"/>
                <w:szCs w:val="20"/>
                <w:lang w:val="sr-Cyrl-CS"/>
              </w:rPr>
            </w:pPr>
          </w:p>
          <w:p w:rsidR="000D6A35" w:rsidRPr="00F01035" w:rsidRDefault="000D6A35" w:rsidP="00020160">
            <w:pPr>
              <w:spacing w:after="0" w:line="240" w:lineRule="auto"/>
              <w:rPr>
                <w:rFonts w:ascii="Times New Roman" w:hAnsi="Times New Roman" w:cs="Times New Roman"/>
                <w:sz w:val="20"/>
                <w:szCs w:val="20"/>
                <w:lang w:val="sr-Cyrl-CS"/>
              </w:rPr>
            </w:pPr>
            <w:r w:rsidRPr="00F01035">
              <w:rPr>
                <w:rFonts w:ascii="Times New Roman" w:hAnsi="Times New Roman" w:cs="Times New Roman"/>
                <w:sz w:val="20"/>
                <w:szCs w:val="20"/>
                <w:lang w:val="sr-Cyrl-CS"/>
              </w:rPr>
              <w:t xml:space="preserve">Писмени налог обухвата техничку неисправност због које се возило упућује на контролни технички преглед и назив привредног друштва у којем ће се тај преглед извршити. </w:t>
            </w:r>
          </w:p>
          <w:p w:rsidR="000D6A35" w:rsidRDefault="000D6A35" w:rsidP="00020160">
            <w:pPr>
              <w:spacing w:after="0" w:line="240" w:lineRule="auto"/>
              <w:rPr>
                <w:rFonts w:ascii="Times New Roman" w:hAnsi="Times New Roman" w:cs="Times New Roman"/>
                <w:sz w:val="20"/>
                <w:szCs w:val="20"/>
                <w:lang w:val="sr-Cyrl-CS"/>
              </w:rPr>
            </w:pPr>
          </w:p>
          <w:p w:rsidR="000D6A35" w:rsidRPr="00F01035" w:rsidRDefault="000D6A35" w:rsidP="00020160">
            <w:pPr>
              <w:spacing w:after="0" w:line="240" w:lineRule="auto"/>
              <w:rPr>
                <w:rFonts w:ascii="Times New Roman" w:hAnsi="Times New Roman" w:cs="Times New Roman"/>
                <w:sz w:val="20"/>
                <w:szCs w:val="20"/>
                <w:lang w:val="sr-Cyrl-CS"/>
              </w:rPr>
            </w:pPr>
            <w:r w:rsidRPr="00F01035">
              <w:rPr>
                <w:rFonts w:ascii="Times New Roman" w:hAnsi="Times New Roman" w:cs="Times New Roman"/>
                <w:sz w:val="20"/>
                <w:szCs w:val="20"/>
                <w:lang w:val="sr-Cyrl-CS"/>
              </w:rPr>
              <w:t xml:space="preserve">Полицијски службеник наложиће возачу, да под његовима надзором, возило одвезе до привредног друштва овлашћеног за вршење техничког прегледа. </w:t>
            </w: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501CFA" w:rsidRDefault="000D6A35" w:rsidP="00020160">
            <w:pPr>
              <w:keepLine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sr-Cyrl-CS"/>
              </w:rPr>
              <w:t>Д</w:t>
            </w:r>
            <w:r w:rsidRPr="00EF2132">
              <w:rPr>
                <w:rFonts w:ascii="Times New Roman" w:hAnsi="Times New Roman" w:cs="Times New Roman"/>
                <w:color w:val="000000"/>
                <w:sz w:val="20"/>
                <w:szCs w:val="20"/>
                <w:lang w:val="sr-Cyrl-CS"/>
              </w:rPr>
              <w:t>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501CFA"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sz w:val="20"/>
                <w:szCs w:val="20"/>
                <w:lang w:val="ru-RU"/>
              </w:rPr>
              <w:t>Доношењем новог Закона о безбедности саобраћаја на путевима 2018. године, постићиће се потпуна усклађеност у погледу Директиве 96/96/ЕК, односно Директиве 2009/40, која ју је заменила.</w:t>
            </w:r>
          </w:p>
        </w:tc>
        <w:tc>
          <w:tcPr>
            <w:tcW w:w="1901" w:type="dxa"/>
            <w:tcBorders>
              <w:top w:val="single" w:sz="8" w:space="0" w:color="000000"/>
              <w:left w:val="single" w:sz="8" w:space="0" w:color="000000"/>
              <w:bottom w:val="single" w:sz="8" w:space="0" w:color="000000"/>
            </w:tcBorders>
            <w:vAlign w:val="center"/>
          </w:tcPr>
          <w:p w:rsidR="000D6A35" w:rsidRPr="00501CFA" w:rsidRDefault="000D6A35" w:rsidP="00020160">
            <w:pPr>
              <w:keepLines/>
              <w:spacing w:after="0" w:line="240" w:lineRule="auto"/>
              <w:rPr>
                <w:rFonts w:ascii="Times New Roman" w:hAnsi="Times New Roman" w:cs="Times New Roman"/>
                <w:color w:val="000000"/>
                <w:sz w:val="20"/>
                <w:szCs w:val="20"/>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25B9B" w:rsidRDefault="000D6A35" w:rsidP="00020160">
            <w:pPr>
              <w:keepLines/>
              <w:spacing w:after="0" w:line="240" w:lineRule="auto"/>
              <w:rPr>
                <w:rFonts w:ascii="Times New Roman" w:hAnsi="Times New Roman" w:cs="Times New Roman"/>
                <w:color w:val="000000"/>
                <w:sz w:val="20"/>
                <w:szCs w:val="20"/>
              </w:rPr>
            </w:pPr>
            <w:r w:rsidRPr="00501CFA">
              <w:rPr>
                <w:rFonts w:ascii="Times New Roman" w:hAnsi="Times New Roman" w:cs="Times New Roman"/>
                <w:color w:val="000000"/>
                <w:sz w:val="20"/>
                <w:szCs w:val="20"/>
              </w:rPr>
              <w:t>4.2.</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357556" w:rsidRDefault="000D6A35" w:rsidP="00020160">
            <w:pPr>
              <w:keepLines/>
              <w:spacing w:after="0" w:line="240" w:lineRule="auto"/>
              <w:rPr>
                <w:rFonts w:ascii="Times New Roman" w:hAnsi="Times New Roman" w:cs="Times New Roman"/>
                <w:sz w:val="20"/>
                <w:szCs w:val="20"/>
                <w:lang w:val="en-GB"/>
              </w:rPr>
            </w:pPr>
            <w:r w:rsidRPr="00357556">
              <w:rPr>
                <w:rFonts w:ascii="Times New Roman" w:hAnsi="Times New Roman" w:cs="Times New Roman"/>
                <w:sz w:val="20"/>
                <w:szCs w:val="20"/>
                <w:lang w:val="en-GB"/>
              </w:rPr>
              <w:t>An inspection of the braking systems and exhaust emissions shall be carried out in accordance with the rules laid down in Annex II.</w:t>
            </w:r>
          </w:p>
        </w:tc>
        <w:tc>
          <w:tcPr>
            <w:tcW w:w="1201" w:type="dxa"/>
            <w:tcBorders>
              <w:top w:val="single" w:sz="8" w:space="0" w:color="000000"/>
              <w:left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w:t>
            </w: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26.</w:t>
            </w: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w:t>
            </w:r>
          </w:p>
          <w:p w:rsidR="000D6A35" w:rsidRDefault="000D6A35" w:rsidP="00020160">
            <w:pPr>
              <w:keepLines/>
              <w:spacing w:after="0" w:line="240" w:lineRule="auto"/>
              <w:rPr>
                <w:rFonts w:ascii="Times New Roman" w:hAnsi="Times New Roman" w:cs="Times New Roman"/>
                <w:color w:val="000000"/>
                <w:sz w:val="20"/>
                <w:szCs w:val="20"/>
              </w:rPr>
            </w:pPr>
          </w:p>
          <w:p w:rsidR="000D6A35" w:rsidRPr="00357556"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357556" w:rsidRDefault="000D6A35" w:rsidP="00020160">
            <w:pPr>
              <w:spacing w:after="0" w:line="240" w:lineRule="auto"/>
              <w:rPr>
                <w:rFonts w:ascii="Times New Roman" w:hAnsi="Times New Roman" w:cs="Times New Roman"/>
                <w:sz w:val="20"/>
                <w:szCs w:val="20"/>
                <w:lang w:val="sr-Cyrl-CS"/>
              </w:rPr>
            </w:pPr>
            <w:r w:rsidRPr="00357556">
              <w:rPr>
                <w:rFonts w:ascii="Times New Roman" w:hAnsi="Times New Roman" w:cs="Times New Roman"/>
                <w:sz w:val="20"/>
                <w:szCs w:val="20"/>
                <w:lang w:val="sr-Cyrl-CS"/>
              </w:rPr>
              <w:t xml:space="preserve">Уређаји за заустављање (у даљем тексту: кочни систем) мора да омогући возачу да на безбедан, брз и ефикасан начин прогресивно смањује брзину кретања возила, или да заустави возило или да задржи возило у месту ако је оно већ заустављено, без обзира на брзину којом се оно креће и оптерећење возила ако је оно у декларисаним границама, а на путу са уздужним нагибом на коме је предвиђено кретање тог возила. </w:t>
            </w:r>
          </w:p>
          <w:p w:rsidR="000D6A35" w:rsidRPr="00357556" w:rsidRDefault="000D6A35" w:rsidP="00020160">
            <w:pPr>
              <w:spacing w:after="0" w:line="240" w:lineRule="auto"/>
              <w:rPr>
                <w:rFonts w:ascii="Times New Roman" w:hAnsi="Times New Roman" w:cs="Times New Roman"/>
                <w:sz w:val="20"/>
                <w:szCs w:val="20"/>
                <w:lang w:val="sr-Cyrl-CS"/>
              </w:rPr>
            </w:pPr>
            <w:r w:rsidRPr="00357556">
              <w:rPr>
                <w:rFonts w:ascii="Times New Roman" w:hAnsi="Times New Roman" w:cs="Times New Roman"/>
                <w:sz w:val="20"/>
                <w:szCs w:val="20"/>
                <w:lang w:val="sr-Cyrl-CS"/>
              </w:rPr>
              <w:t xml:space="preserve">Кочни систем мора да задовољи техничке услове прописане једнообразним техничким условима, односно услове прописане овим правилником. </w:t>
            </w:r>
          </w:p>
          <w:p w:rsidR="000D6A35" w:rsidRDefault="000D6A35" w:rsidP="00020160">
            <w:pPr>
              <w:keepLines/>
              <w:spacing w:after="0" w:line="240" w:lineRule="auto"/>
              <w:rPr>
                <w:rFonts w:ascii="Times New Roman" w:hAnsi="Times New Roman" w:cs="Times New Roman"/>
                <w:sz w:val="20"/>
                <w:szCs w:val="20"/>
                <w:lang w:val="sr-Cyrl-CS"/>
              </w:rPr>
            </w:pPr>
          </w:p>
          <w:p w:rsidR="000D6A35" w:rsidRPr="00E47B7F" w:rsidRDefault="000D6A35" w:rsidP="00020160">
            <w:pPr>
              <w:spacing w:after="0" w:line="240" w:lineRule="auto"/>
              <w:rPr>
                <w:rFonts w:ascii="Times New Roman" w:hAnsi="Times New Roman" w:cs="Times New Roman"/>
                <w:sz w:val="20"/>
                <w:szCs w:val="20"/>
                <w:lang w:val="sr-Cyrl-CS"/>
              </w:rPr>
            </w:pPr>
            <w:r w:rsidRPr="00E47B7F">
              <w:rPr>
                <w:rFonts w:ascii="Times New Roman" w:hAnsi="Times New Roman" w:cs="Times New Roman"/>
                <w:sz w:val="20"/>
                <w:szCs w:val="20"/>
                <w:lang w:val="sr-Cyrl-CS"/>
              </w:rPr>
              <w:t xml:space="preserve">Издувна емисија моторних возила са моторима који раде са унутрашњим сагоревањем, при првој регистрацији, мора одговарати захтевима једнообразних техничких услова. </w:t>
            </w:r>
          </w:p>
          <w:p w:rsidR="000D6A35" w:rsidRPr="00E47B7F" w:rsidRDefault="000D6A35" w:rsidP="00020160">
            <w:pPr>
              <w:spacing w:after="0" w:line="240" w:lineRule="auto"/>
              <w:rPr>
                <w:rFonts w:ascii="Times New Roman" w:hAnsi="Times New Roman" w:cs="Times New Roman"/>
                <w:sz w:val="20"/>
                <w:szCs w:val="20"/>
                <w:lang w:val="sr-Cyrl-CS"/>
              </w:rPr>
            </w:pPr>
            <w:r w:rsidRPr="00E47B7F">
              <w:rPr>
                <w:rFonts w:ascii="Times New Roman" w:hAnsi="Times New Roman" w:cs="Times New Roman"/>
                <w:sz w:val="20"/>
                <w:szCs w:val="20"/>
                <w:lang w:val="sr-Cyrl-CS"/>
              </w:rPr>
              <w:t xml:space="preserve">На моторним возилима, која испуњавају услове прописане нормом најмање "ЕУРО 3", мора постојати исправан систем за упозоравање на неисправност опреме за регулисање аеро загађења (ОБД). </w:t>
            </w:r>
          </w:p>
          <w:p w:rsidR="000D6A35" w:rsidRPr="00E47B7F" w:rsidRDefault="000D6A35" w:rsidP="00020160">
            <w:pPr>
              <w:spacing w:after="0" w:line="240" w:lineRule="auto"/>
              <w:rPr>
                <w:rFonts w:ascii="Times New Roman" w:hAnsi="Times New Roman" w:cs="Times New Roman"/>
                <w:sz w:val="20"/>
                <w:szCs w:val="20"/>
                <w:lang w:val="sr-Cyrl-CS"/>
              </w:rPr>
            </w:pPr>
            <w:r w:rsidRPr="00E47B7F">
              <w:rPr>
                <w:rFonts w:ascii="Times New Roman" w:hAnsi="Times New Roman" w:cs="Times New Roman"/>
                <w:sz w:val="20"/>
                <w:szCs w:val="20"/>
                <w:lang w:val="sr-Cyrl-CS"/>
              </w:rPr>
              <w:t xml:space="preserve">Састав издувних гасова код моторних возила, осим врсте Т, L и C, мора одговарати следећим нормативима, и то: </w:t>
            </w:r>
          </w:p>
          <w:p w:rsidR="000D6A35" w:rsidRPr="00E47B7F" w:rsidRDefault="000D6A35" w:rsidP="00020160">
            <w:pPr>
              <w:spacing w:after="0" w:line="240" w:lineRule="auto"/>
              <w:rPr>
                <w:rFonts w:ascii="Times New Roman" w:hAnsi="Times New Roman" w:cs="Times New Roman"/>
                <w:sz w:val="20"/>
                <w:szCs w:val="20"/>
                <w:lang w:val="sr-Cyrl-CS"/>
              </w:rPr>
            </w:pPr>
            <w:r w:rsidRPr="00E47B7F">
              <w:rPr>
                <w:rFonts w:ascii="Times New Roman" w:hAnsi="Times New Roman" w:cs="Times New Roman"/>
                <w:sz w:val="20"/>
                <w:szCs w:val="20"/>
                <w:lang w:val="sr-Cyrl-CS"/>
              </w:rPr>
              <w:t xml:space="preserve">1) за возила са мотором са активним паљењем смеше (ОТО мотори): </w:t>
            </w:r>
          </w:p>
          <w:p w:rsidR="000D6A35" w:rsidRPr="00E47B7F" w:rsidRDefault="000D6A35" w:rsidP="00020160">
            <w:pPr>
              <w:spacing w:after="0" w:line="240" w:lineRule="auto"/>
              <w:rPr>
                <w:rFonts w:ascii="Times New Roman" w:hAnsi="Times New Roman" w:cs="Times New Roman"/>
                <w:sz w:val="20"/>
                <w:szCs w:val="20"/>
                <w:lang w:val="sr-Cyrl-CS"/>
              </w:rPr>
            </w:pPr>
            <w:r w:rsidRPr="00E47B7F">
              <w:rPr>
                <w:rFonts w:ascii="Times New Roman" w:hAnsi="Times New Roman" w:cs="Times New Roman"/>
                <w:sz w:val="20"/>
                <w:szCs w:val="20"/>
                <w:lang w:val="sr-Cyrl-CS"/>
              </w:rPr>
              <w:t xml:space="preserve">(1) возила која су први пут регистрована у Републици Србији до 1. марта </w:t>
            </w:r>
          </w:p>
          <w:p w:rsidR="000D6A35" w:rsidRPr="00E47B7F" w:rsidRDefault="000D6A35" w:rsidP="00020160">
            <w:pPr>
              <w:spacing w:after="0" w:line="240" w:lineRule="auto"/>
              <w:rPr>
                <w:rFonts w:ascii="Times New Roman" w:hAnsi="Times New Roman" w:cs="Times New Roman"/>
                <w:sz w:val="20"/>
                <w:szCs w:val="20"/>
                <w:lang w:val="sr-Cyrl-CS"/>
              </w:rPr>
            </w:pPr>
            <w:r w:rsidRPr="00E47B7F">
              <w:rPr>
                <w:rFonts w:ascii="Times New Roman" w:hAnsi="Times New Roman" w:cs="Times New Roman"/>
                <w:sz w:val="20"/>
                <w:szCs w:val="20"/>
                <w:lang w:val="sr-Cyrl-CS"/>
              </w:rPr>
              <w:t xml:space="preserve">2014. године морају имати мање од 4,5% вол. угљенмоноксида (ЦО), при броју обртаја мотора на празном ходу мотора на радној температури, </w:t>
            </w:r>
          </w:p>
          <w:p w:rsidR="000D6A35" w:rsidRPr="00E47B7F" w:rsidRDefault="000D6A35" w:rsidP="00020160">
            <w:pPr>
              <w:spacing w:after="0" w:line="240" w:lineRule="auto"/>
              <w:rPr>
                <w:rFonts w:ascii="Times New Roman" w:hAnsi="Times New Roman" w:cs="Times New Roman"/>
                <w:sz w:val="20"/>
                <w:szCs w:val="20"/>
                <w:lang w:val="sr-Cyrl-CS"/>
              </w:rPr>
            </w:pPr>
            <w:r w:rsidRPr="00E47B7F">
              <w:rPr>
                <w:rFonts w:ascii="Times New Roman" w:hAnsi="Times New Roman" w:cs="Times New Roman"/>
                <w:sz w:val="20"/>
                <w:szCs w:val="20"/>
                <w:lang w:val="sr-Cyrl-CS"/>
              </w:rPr>
              <w:t xml:space="preserve">(2) возила са карбуратором која су први пут регистрована у Републици Србији након 1. марта 2014. године морају имати мање од 3,5% вол. угљенмоноксида (ЦО), при броју обртаја мотора на празном ходу мотора на радној температури, </w:t>
            </w:r>
          </w:p>
          <w:p w:rsidR="000D6A35" w:rsidRPr="00E47B7F" w:rsidRDefault="000D6A35" w:rsidP="00020160">
            <w:pPr>
              <w:spacing w:after="0" w:line="240" w:lineRule="auto"/>
              <w:rPr>
                <w:rFonts w:ascii="Times New Roman" w:hAnsi="Times New Roman" w:cs="Times New Roman"/>
                <w:sz w:val="20"/>
                <w:szCs w:val="20"/>
                <w:lang w:val="sr-Cyrl-CS"/>
              </w:rPr>
            </w:pPr>
            <w:r w:rsidRPr="00E47B7F">
              <w:rPr>
                <w:rFonts w:ascii="Times New Roman" w:hAnsi="Times New Roman" w:cs="Times New Roman"/>
                <w:sz w:val="20"/>
                <w:szCs w:val="20"/>
                <w:lang w:val="sr-Cyrl-CS"/>
              </w:rPr>
              <w:t xml:space="preserve">(3) возила са електронском регулацијом смеше која су први пут регистрована у Републици Србији након 1. марта 2014. године, на радној температури морају задовољавати од произвођача прописане вредности угљенмоноксида и коефицијент вишка ваздуха (λ) при прописаном броју обртаја у празном ходу, као и вредности при прописаном повишеном броју обртаја мотора. Декларисане вредности хидрокатбоната, угљендиоксида и кисеоника указују на стање мотора и система за одвођење издувних гасова. </w:t>
            </w:r>
          </w:p>
          <w:p w:rsidR="000D6A35" w:rsidRPr="00211182" w:rsidRDefault="000D6A35" w:rsidP="00020160">
            <w:pPr>
              <w:keepLines/>
              <w:spacing w:after="0" w:line="240" w:lineRule="auto"/>
              <w:rPr>
                <w:rFonts w:ascii="Times New Roman" w:hAnsi="Times New Roman" w:cs="Times New Roman"/>
                <w:sz w:val="20"/>
                <w:szCs w:val="20"/>
                <w:lang w:val="sr-Cyrl-CS"/>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FB1433"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ДУ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7838BB"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sz w:val="20"/>
                <w:szCs w:val="20"/>
                <w:lang w:val="ru-RU"/>
              </w:rPr>
              <w:t>Постоје нормативи, али нису у потпуности усклађени са нормативима из Директиве. Доношењем новог Закона о безбедности саобраћаја на путевима 2018. године, постићиће се потпуна усклађеност. (Мада Директива 2009/40/ЕК у тачки 10. уводног дела наглашава</w:t>
            </w:r>
            <w:r w:rsidRPr="009D6B9E">
              <w:t xml:space="preserve"> </w:t>
            </w:r>
            <w:r>
              <w:rPr>
                <w:rFonts w:ascii="Times New Roman" w:hAnsi="Times New Roman" w:cs="Times New Roman"/>
                <w:sz w:val="20"/>
                <w:szCs w:val="20"/>
                <w:lang w:val="sr-Cyrl-CS"/>
              </w:rPr>
              <w:t xml:space="preserve">да </w:t>
            </w:r>
            <w:r w:rsidRPr="009D6B9E">
              <w:rPr>
                <w:rFonts w:ascii="Times New Roman" w:hAnsi="Times New Roman" w:cs="Times New Roman"/>
                <w:sz w:val="20"/>
                <w:szCs w:val="20"/>
              </w:rPr>
              <w:t>се</w:t>
            </w:r>
            <w:r>
              <w:rPr>
                <w:rFonts w:ascii="Times New Roman" w:hAnsi="Times New Roman" w:cs="Times New Roman"/>
                <w:sz w:val="20"/>
                <w:szCs w:val="20"/>
                <w:lang w:val="sr-Cyrl-CS"/>
              </w:rPr>
              <w:t>, за кочни систем,</w:t>
            </w:r>
            <w:r w:rsidRPr="009D6B9E">
              <w:rPr>
                <w:rFonts w:ascii="Times New Roman" w:hAnsi="Times New Roman" w:cs="Times New Roman"/>
                <w:sz w:val="20"/>
                <w:szCs w:val="20"/>
              </w:rPr>
              <w:t xml:space="preserve"> прихва</w:t>
            </w:r>
            <w:r>
              <w:rPr>
                <w:rFonts w:ascii="Times New Roman" w:hAnsi="Times New Roman" w:cs="Times New Roman"/>
                <w:sz w:val="20"/>
                <w:szCs w:val="20"/>
                <w:lang w:val="sr-Cyrl-CS"/>
              </w:rPr>
              <w:t>т</w:t>
            </w:r>
            <w:r w:rsidRPr="009D6B9E">
              <w:rPr>
                <w:rFonts w:ascii="Times New Roman" w:hAnsi="Times New Roman" w:cs="Times New Roman"/>
                <w:sz w:val="20"/>
                <w:szCs w:val="20"/>
              </w:rPr>
              <w:t>а да су одређеним врстама возила изда</w:t>
            </w:r>
            <w:r>
              <w:rPr>
                <w:rFonts w:ascii="Times New Roman" w:hAnsi="Times New Roman" w:cs="Times New Roman"/>
                <w:sz w:val="20"/>
                <w:szCs w:val="20"/>
                <w:lang w:val="sr-Cyrl-CS"/>
              </w:rPr>
              <w:t>т</w:t>
            </w:r>
            <w:r w:rsidRPr="009D6B9E">
              <w:rPr>
                <w:rFonts w:ascii="Times New Roman" w:hAnsi="Times New Roman" w:cs="Times New Roman"/>
                <w:sz w:val="20"/>
                <w:szCs w:val="20"/>
              </w:rPr>
              <w:t>е такве хомологације у складу с националним нормама које се могу разликовати од захтева те Директиве</w:t>
            </w:r>
            <w:r>
              <w:rPr>
                <w:rFonts w:ascii="Times New Roman" w:hAnsi="Times New Roman" w:cs="Times New Roman"/>
                <w:sz w:val="20"/>
                <w:szCs w:val="20"/>
                <w:lang w:val="sr-Cyrl-CS"/>
              </w:rPr>
              <w:t>.)</w:t>
            </w:r>
          </w:p>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4.3.</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FF70DB" w:rsidRDefault="000D6A35" w:rsidP="00020160">
            <w:pPr>
              <w:spacing w:after="0" w:line="240" w:lineRule="auto"/>
              <w:rPr>
                <w:rFonts w:ascii="Times New Roman" w:hAnsi="Times New Roman" w:cs="Times New Roman"/>
                <w:sz w:val="20"/>
                <w:szCs w:val="20"/>
                <w:lang w:val="sr-Cyrl-CS"/>
              </w:rPr>
            </w:pPr>
            <w:r w:rsidRPr="00FF70DB">
              <w:rPr>
                <w:rFonts w:ascii="Times New Roman" w:hAnsi="Times New Roman" w:cs="Times New Roman"/>
                <w:sz w:val="20"/>
                <w:szCs w:val="20"/>
                <w:lang w:val="sr-Cyrl-CS"/>
              </w:rPr>
              <w:t>Before carrying out an inspection of the items listed in Annex I, point 10, the inspector shall take into consideration the last roadworthiness certificate and/or a recent technical roadside inspection report which the driver may produce.</w:t>
            </w:r>
          </w:p>
          <w:p w:rsidR="000D6A35" w:rsidRPr="00FF70DB" w:rsidRDefault="000D6A35" w:rsidP="00020160">
            <w:pPr>
              <w:spacing w:after="0" w:line="240" w:lineRule="auto"/>
              <w:rPr>
                <w:rFonts w:ascii="Times New Roman" w:hAnsi="Times New Roman" w:cs="Times New Roman"/>
                <w:sz w:val="20"/>
                <w:szCs w:val="20"/>
                <w:lang w:val="sr-Cyrl-CS"/>
              </w:rPr>
            </w:pPr>
          </w:p>
          <w:p w:rsidR="000D6A35" w:rsidRPr="005256D4" w:rsidRDefault="000D6A35" w:rsidP="00020160">
            <w:pPr>
              <w:spacing w:after="0" w:line="240" w:lineRule="auto"/>
              <w:rPr>
                <w:rFonts w:ascii="Times New Roman" w:hAnsi="Times New Roman" w:cs="Times New Roman"/>
                <w:sz w:val="20"/>
                <w:szCs w:val="20"/>
                <w:lang w:val="sr-Cyrl-CS"/>
              </w:rPr>
            </w:pPr>
            <w:r w:rsidRPr="00FF70DB">
              <w:rPr>
                <w:rFonts w:ascii="Times New Roman" w:hAnsi="Times New Roman" w:cs="Times New Roman"/>
                <w:sz w:val="20"/>
                <w:szCs w:val="20"/>
                <w:lang w:val="sr-Cyrl-CS"/>
              </w:rPr>
              <w:t xml:space="preserve">The inspector may also take into consideration any other </w:t>
            </w:r>
            <w:r w:rsidRPr="005256D4">
              <w:rPr>
                <w:rFonts w:ascii="Times New Roman" w:hAnsi="Times New Roman" w:cs="Times New Roman"/>
                <w:sz w:val="20"/>
                <w:szCs w:val="20"/>
                <w:lang w:val="sr-Cyrl-CS"/>
              </w:rPr>
              <w:t>safety certificate issued by an approved body, presented, where appropriate, by the driver.</w:t>
            </w:r>
          </w:p>
          <w:p w:rsidR="000D6A35" w:rsidRPr="005256D4" w:rsidRDefault="000D6A35" w:rsidP="00020160">
            <w:pPr>
              <w:spacing w:after="0" w:line="240" w:lineRule="auto"/>
              <w:rPr>
                <w:rFonts w:ascii="Times New Roman" w:hAnsi="Times New Roman" w:cs="Times New Roman"/>
                <w:sz w:val="20"/>
                <w:szCs w:val="20"/>
                <w:lang w:val="sr-Cyrl-CS"/>
              </w:rPr>
            </w:pPr>
          </w:p>
          <w:p w:rsidR="000D6A35" w:rsidRPr="00FF70DB" w:rsidRDefault="000D6A35" w:rsidP="00020160">
            <w:pPr>
              <w:keepLines/>
              <w:spacing w:after="0" w:line="240" w:lineRule="auto"/>
              <w:rPr>
                <w:rFonts w:ascii="Times New Roman" w:hAnsi="Times New Roman" w:cs="Times New Roman"/>
                <w:sz w:val="20"/>
                <w:szCs w:val="20"/>
                <w:lang w:val="sr-Cyrl-CS"/>
              </w:rPr>
            </w:pPr>
            <w:r w:rsidRPr="005256D4">
              <w:rPr>
                <w:rFonts w:ascii="Times New Roman" w:hAnsi="Times New Roman" w:cs="Times New Roman"/>
                <w:sz w:val="20"/>
                <w:szCs w:val="20"/>
                <w:lang w:val="sr-Cyrl-CS"/>
              </w:rPr>
              <w:t>Where these certificates and/or report prove that an inspection of one of the items listed in Annex I, point 10, has been carried out in the course of the preceding three months, that item shall not be checked again, except where justified in particular on the grounds of an obvious defect and/or irregularity.</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sr-Cyrl-CS"/>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FB1433" w:rsidRDefault="000D6A35" w:rsidP="00020160">
            <w:pPr>
              <w:keepLines/>
              <w:spacing w:after="0" w:line="240" w:lineRule="auto"/>
              <w:rPr>
                <w:rFonts w:ascii="Times New Roman" w:hAnsi="Times New Roman" w:cs="Times New Roman"/>
                <w:sz w:val="20"/>
                <w:szCs w:val="20"/>
                <w:lang w:val="sr-Cyrl-CS"/>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Не узимају се у разматрање претходне потврде о техничкој исправности уколико се возило упућује на контролни технички преглед, јер се сумња у техничку исправност.</w:t>
            </w:r>
          </w:p>
          <w:p w:rsidR="000D6A35" w:rsidRDefault="000D6A35" w:rsidP="00020160">
            <w:pPr>
              <w:keepLine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Доношењем новог Закона о безбедности саобраћаја на путевима 2018. године, постићиће се потпуна усклађеност.</w:t>
            </w: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 xml:space="preserve">5.1. </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5F65C4" w:rsidRDefault="000D6A35" w:rsidP="00020160">
            <w:pPr>
              <w:keepLines/>
              <w:spacing w:after="0" w:line="240" w:lineRule="auto"/>
              <w:rPr>
                <w:rFonts w:ascii="Times New Roman" w:hAnsi="Times New Roman" w:cs="Times New Roman"/>
                <w:sz w:val="20"/>
                <w:szCs w:val="20"/>
                <w:lang w:val="sr-Cyrl-CS"/>
              </w:rPr>
            </w:pPr>
            <w:r w:rsidRPr="005F65C4">
              <w:rPr>
                <w:rFonts w:ascii="Times New Roman" w:hAnsi="Times New Roman" w:cs="Times New Roman"/>
                <w:sz w:val="20"/>
                <w:szCs w:val="20"/>
                <w:lang w:val="sr-Cyrl-CS"/>
              </w:rPr>
              <w:t>The technical roadside inspection report relating to the inspection referred to in Article 4(1)(c) shall be drawn up by the authority or inspector having carried it out. A specimen report is contained in Annex I, point 10 of which contains a checklist. The authority or inspector must tick the relevant boxes. The report must be given to the driver of the commercial vehicle.</w:t>
            </w:r>
          </w:p>
          <w:p w:rsidR="000D6A35" w:rsidRPr="005F65C4" w:rsidRDefault="000D6A35" w:rsidP="00020160">
            <w:pPr>
              <w:keepLines/>
              <w:spacing w:after="0" w:line="240" w:lineRule="auto"/>
              <w:rPr>
                <w:rFonts w:ascii="Times New Roman" w:hAnsi="Times New Roman" w:cs="Times New Roman"/>
                <w:color w:val="000000"/>
                <w:sz w:val="20"/>
                <w:szCs w:val="20"/>
                <w:lang w:val="en-GB"/>
              </w:rPr>
            </w:pP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sr-Cyrl-CS"/>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FB1433" w:rsidRDefault="000D6A35" w:rsidP="00020160">
            <w:pPr>
              <w:keepLines/>
              <w:spacing w:after="0" w:line="240" w:lineRule="auto"/>
              <w:rPr>
                <w:rFonts w:ascii="Times New Roman" w:hAnsi="Times New Roman" w:cs="Times New Roman"/>
                <w:sz w:val="20"/>
                <w:szCs w:val="20"/>
                <w:lang w:val="sr-Cyrl-CS"/>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ru-RU"/>
              </w:rPr>
              <w:t>Не постоји извештај о провери техничке исправности на путу по ставкама, јер Законом није прописано вршење техничког прегледа на путу, а</w:t>
            </w:r>
            <w:r>
              <w:rPr>
                <w:rFonts w:ascii="Times New Roman" w:hAnsi="Times New Roman" w:cs="Times New Roman"/>
                <w:sz w:val="20"/>
                <w:szCs w:val="20"/>
              </w:rPr>
              <w:t xml:space="preserve"> провера техничке исправности возила у контроли саобраћаја на путу није детаљно регулисана прописима.</w:t>
            </w:r>
          </w:p>
          <w:p w:rsidR="000D6A35" w:rsidRPr="00FC0356" w:rsidRDefault="000D6A35" w:rsidP="00020160">
            <w:pPr>
              <w:keepLines/>
              <w:spacing w:after="0" w:line="240" w:lineRule="auto"/>
              <w:rPr>
                <w:rFonts w:ascii="Times New Roman" w:hAnsi="Times New Roman" w:cs="Times New Roman"/>
                <w:sz w:val="20"/>
                <w:szCs w:val="20"/>
                <w:lang w:val="sr-Cyrl-CS"/>
              </w:rPr>
            </w:pPr>
            <w:r w:rsidRPr="00E94E87">
              <w:rPr>
                <w:rFonts w:ascii="Times New Roman" w:hAnsi="Times New Roman" w:cs="Times New Roman"/>
                <w:sz w:val="20"/>
                <w:szCs w:val="20"/>
                <w:lang w:val="ru-RU"/>
              </w:rPr>
              <w:t>Доношењем новог Закона о безбедности саобраћаја на путевима 2018. године, постићиће се усклађеност.</w:t>
            </w: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5.2.</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sz w:val="20"/>
                <w:szCs w:val="20"/>
                <w:lang w:val="sr-Cyrl-CS"/>
              </w:rPr>
            </w:pPr>
            <w:r w:rsidRPr="004B6514">
              <w:rPr>
                <w:rFonts w:ascii="Times New Roman" w:hAnsi="Times New Roman" w:cs="Times New Roman"/>
                <w:sz w:val="20"/>
                <w:szCs w:val="20"/>
                <w:lang w:val="sr-Cyrl-CS"/>
              </w:rPr>
              <w:t>If the authority or the inspector considers that deficiencies in the maintenance of a commercial vehicle may represent a safety risk such that, as regards the brakes in particular, further examination is justified, the commercial vehicle may be subjected to a more elaborate test at a testing centre in the vicinity, designated by the Member State, in accordance with Article 2 of Directive 96/96/EC.</w:t>
            </w:r>
          </w:p>
          <w:p w:rsidR="000D6A35" w:rsidRDefault="000D6A35" w:rsidP="00020160">
            <w:pPr>
              <w:keepLines/>
              <w:spacing w:after="0" w:line="240" w:lineRule="auto"/>
              <w:rPr>
                <w:rFonts w:ascii="Times New Roman" w:hAnsi="Times New Roman" w:cs="Times New Roman"/>
                <w:sz w:val="20"/>
                <w:szCs w:val="20"/>
                <w:lang w:val="sr-Cyrl-CS"/>
              </w:rPr>
            </w:pPr>
          </w:p>
          <w:p w:rsidR="000D6A35" w:rsidRPr="004B6514" w:rsidRDefault="000D6A35" w:rsidP="00020160">
            <w:pPr>
              <w:keepLines/>
              <w:spacing w:after="0" w:line="240" w:lineRule="auto"/>
              <w:rPr>
                <w:rFonts w:ascii="Times New Roman" w:hAnsi="Times New Roman" w:cs="Times New Roman"/>
                <w:sz w:val="20"/>
                <w:szCs w:val="20"/>
                <w:lang w:val="sr-Cyrl-CS"/>
              </w:rPr>
            </w:pP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02.</w:t>
            </w: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Pr="00F010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287.1</w:t>
            </w: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2B18B8" w:rsidRDefault="000D6A35" w:rsidP="00020160">
            <w:pPr>
              <w:keepLines/>
              <w:spacing w:after="0" w:line="240" w:lineRule="auto"/>
              <w:rPr>
                <w:rFonts w:ascii="Times New Roman" w:hAnsi="Times New Roman" w:cs="Times New Roman"/>
                <w:sz w:val="20"/>
                <w:szCs w:val="20"/>
              </w:rPr>
            </w:pPr>
            <w:r w:rsidRPr="002B18B8">
              <w:rPr>
                <w:rFonts w:ascii="Times New Roman" w:hAnsi="Times New Roman" w:cs="Times New Roman"/>
                <w:sz w:val="20"/>
                <w:szCs w:val="20"/>
              </w:rPr>
              <w:t>Полицијски службеник који посумња у техничку исправност возила може упутити возило на контролни технички преглед.</w:t>
            </w:r>
          </w:p>
          <w:p w:rsidR="000D6A35" w:rsidRDefault="000D6A35" w:rsidP="00020160">
            <w:pPr>
              <w:keepLines/>
              <w:spacing w:after="0" w:line="240" w:lineRule="auto"/>
              <w:rPr>
                <w:rFonts w:ascii="Times New Roman" w:hAnsi="Times New Roman" w:cs="Times New Roman"/>
                <w:sz w:val="20"/>
                <w:szCs w:val="20"/>
              </w:rPr>
            </w:pPr>
          </w:p>
          <w:p w:rsidR="000D6A35" w:rsidRPr="004B6514" w:rsidRDefault="000D6A35" w:rsidP="00020160">
            <w:pPr>
              <w:keepLines/>
              <w:spacing w:after="0" w:line="240" w:lineRule="auto"/>
              <w:rPr>
                <w:rFonts w:ascii="Times New Roman" w:hAnsi="Times New Roman" w:cs="Times New Roman"/>
                <w:sz w:val="20"/>
                <w:szCs w:val="20"/>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sz w:val="20"/>
                <w:szCs w:val="20"/>
                <w:lang w:val="ru-RU"/>
              </w:rPr>
            </w:pP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5.3.</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EB2143" w:rsidRDefault="000D6A35" w:rsidP="00020160">
            <w:pPr>
              <w:keepLines/>
              <w:spacing w:after="0" w:line="240" w:lineRule="auto"/>
              <w:rPr>
                <w:rFonts w:ascii="Times New Roman" w:hAnsi="Times New Roman" w:cs="Times New Roman"/>
                <w:sz w:val="20"/>
                <w:szCs w:val="20"/>
                <w:lang w:val="sr-Cyrl-CS"/>
              </w:rPr>
            </w:pPr>
            <w:r w:rsidRPr="00EB2143">
              <w:rPr>
                <w:rFonts w:ascii="Times New Roman" w:hAnsi="Times New Roman" w:cs="Times New Roman"/>
                <w:sz w:val="20"/>
                <w:szCs w:val="20"/>
                <w:lang w:val="sr-Cyrl-CS"/>
              </w:rPr>
              <w:t>If it becomes clear that a commercial vehicle presents a serious risk to its occupants or other road users either during the roadside inspection referred to in Article 4(1) or during the more elaborate test referred to in the first subparagraph of this paragraph, use of that vehicle may be prohibited until the dangerous deficiencies discovered have been rectified.</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02.</w:t>
            </w: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Pr="00F010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289.1.1.</w:t>
            </w: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175B0F" w:rsidRDefault="000D6A35" w:rsidP="00020160">
            <w:pPr>
              <w:keepLines/>
              <w:spacing w:after="0" w:line="240" w:lineRule="auto"/>
              <w:rPr>
                <w:rFonts w:ascii="Times New Roman" w:hAnsi="Times New Roman" w:cs="Times New Roman"/>
                <w:sz w:val="20"/>
                <w:szCs w:val="20"/>
              </w:rPr>
            </w:pPr>
            <w:r w:rsidRPr="00175B0F">
              <w:rPr>
                <w:rFonts w:ascii="Times New Roman" w:hAnsi="Times New Roman" w:cs="Times New Roman"/>
                <w:sz w:val="20"/>
                <w:szCs w:val="20"/>
              </w:rPr>
              <w:t>Полицијски службеник ће искључити из саобраћаја возило:</w:t>
            </w:r>
          </w:p>
          <w:p w:rsidR="000D6A35" w:rsidRPr="00175B0F" w:rsidRDefault="000D6A35" w:rsidP="00020160">
            <w:pPr>
              <w:keepLines/>
              <w:spacing w:after="0" w:line="240" w:lineRule="auto"/>
              <w:rPr>
                <w:rFonts w:ascii="Times New Roman" w:hAnsi="Times New Roman" w:cs="Times New Roman"/>
                <w:sz w:val="20"/>
                <w:szCs w:val="20"/>
              </w:rPr>
            </w:pPr>
            <w:r w:rsidRPr="00175B0F">
              <w:rPr>
                <w:rFonts w:ascii="Times New Roman" w:hAnsi="Times New Roman" w:cs="Times New Roman"/>
                <w:sz w:val="20"/>
                <w:szCs w:val="20"/>
              </w:rPr>
              <w:t>код кога је технички неисправан уређај за управљање или уређај за заустављање, односно код кога су у толикој мери технички неисправни и други уређаји и опрема, да могу угрозити безбедност саобраћаја и животну средину</w:t>
            </w: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sz w:val="20"/>
                <w:szCs w:val="20"/>
                <w:lang w:val="ru-RU"/>
              </w:rPr>
            </w:pP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6.</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Комуникација земаља чланица међу собом и са Комисијом у примени Директиве.</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sr-Cyrl-CS"/>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FB1433" w:rsidRDefault="000D6A35" w:rsidP="00020160">
            <w:pPr>
              <w:keepLines/>
              <w:spacing w:after="0" w:line="240" w:lineRule="auto"/>
              <w:rPr>
                <w:rFonts w:ascii="Times New Roman" w:hAnsi="Times New Roman" w:cs="Times New Roman"/>
                <w:sz w:val="20"/>
                <w:szCs w:val="20"/>
                <w:lang w:val="sr-Cyrl-CS"/>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НП</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Одредба процедуралног карактера.</w:t>
            </w: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81584A"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7.</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262402"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Комуникација земаља чланица међу собом и са Комисијом у примени Директиве</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sr-Cyrl-CS"/>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FB1433" w:rsidRDefault="000D6A35" w:rsidP="00020160">
            <w:pPr>
              <w:keepLines/>
              <w:spacing w:after="0" w:line="240" w:lineRule="auto"/>
              <w:rPr>
                <w:rFonts w:ascii="Times New Roman" w:hAnsi="Times New Roman" w:cs="Times New Roman"/>
                <w:sz w:val="20"/>
                <w:szCs w:val="20"/>
                <w:lang w:val="sr-Cyrl-CS"/>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FB1433"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935214" w:rsidRDefault="000D6A35" w:rsidP="00020160">
            <w:pPr>
              <w:keepLines/>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Није постигнута неопходна једнообразност у процедури рада и извештавања, нормативима и садржају ставки које се наводе у прилогу, што се очекује доношењем новог закона 2018. године и подзаконског акта. </w:t>
            </w: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175B0F"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90C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8.-9.</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590C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Процедуре</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Pr="00175B0F" w:rsidRDefault="000D6A35" w:rsidP="00020160">
            <w:pPr>
              <w:keepLines/>
              <w:spacing w:after="0" w:line="240" w:lineRule="auto"/>
              <w:rPr>
                <w:rFonts w:ascii="Times New Roman" w:hAnsi="Times New Roman" w:cs="Times New Roman"/>
                <w:color w:val="000000"/>
                <w:sz w:val="20"/>
                <w:szCs w:val="20"/>
                <w:lang w:val="sr-Cyrl-CS"/>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6903DC" w:rsidRDefault="000D6A35" w:rsidP="00020160">
            <w:pPr>
              <w:keepLines/>
              <w:spacing w:after="0" w:line="240" w:lineRule="auto"/>
              <w:rPr>
                <w:rFonts w:ascii="Times New Roman" w:hAnsi="Times New Roman" w:cs="Times New Roman"/>
                <w:sz w:val="20"/>
                <w:szCs w:val="20"/>
                <w:lang w:val="sr-Cyrl-CS"/>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175B0F"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НП</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262402"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Процедуралне одредбе</w:t>
            </w:r>
          </w:p>
        </w:tc>
        <w:tc>
          <w:tcPr>
            <w:tcW w:w="1901" w:type="dxa"/>
            <w:tcBorders>
              <w:top w:val="single" w:sz="8" w:space="0" w:color="000000"/>
              <w:left w:val="single" w:sz="8" w:space="0" w:color="000000"/>
              <w:bottom w:val="single" w:sz="8" w:space="0" w:color="000000"/>
            </w:tcBorders>
            <w:vAlign w:val="center"/>
          </w:tcPr>
          <w:p w:rsidR="000D6A35" w:rsidRPr="00175B0F" w:rsidRDefault="000D6A35" w:rsidP="00020160">
            <w:pPr>
              <w:keepLines/>
              <w:spacing w:after="0" w:line="240" w:lineRule="auto"/>
              <w:rPr>
                <w:rFonts w:ascii="Times New Roman" w:hAnsi="Times New Roman" w:cs="Times New Roman"/>
                <w:color w:val="000000"/>
                <w:sz w:val="20"/>
                <w:szCs w:val="20"/>
                <w:lang w:val="sr-Cyrl-CS"/>
              </w:rPr>
            </w:pPr>
          </w:p>
        </w:tc>
      </w:tr>
      <w:tr w:rsidR="000D6A35" w:rsidRPr="00E472C2"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10.</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BE1EFF" w:rsidRDefault="000D6A35" w:rsidP="00020160">
            <w:pPr>
              <w:keepLines/>
              <w:spacing w:after="0" w:line="240" w:lineRule="auto"/>
              <w:rPr>
                <w:rFonts w:ascii="Times New Roman" w:hAnsi="Times New Roman" w:cs="Times New Roman"/>
                <w:color w:val="000000"/>
                <w:sz w:val="20"/>
                <w:szCs w:val="20"/>
                <w:lang w:val="sr-Cyrl-CS"/>
              </w:rPr>
            </w:pPr>
            <w:r w:rsidRPr="00BE1EFF">
              <w:rPr>
                <w:rFonts w:ascii="Times New Roman" w:hAnsi="Times New Roman" w:cs="Times New Roman"/>
                <w:color w:val="000000"/>
                <w:sz w:val="20"/>
                <w:szCs w:val="20"/>
                <w:lang w:val="sr-Cyrl-CS"/>
              </w:rPr>
              <w:t>Member States shall draw up arrangements for the penalties applicable where a driver or operator fails to abide by the technical requirements verified on the basis of this Directive.</w:t>
            </w:r>
          </w:p>
          <w:p w:rsidR="000D6A35" w:rsidRPr="00590C35" w:rsidRDefault="000D6A35" w:rsidP="00020160">
            <w:pPr>
              <w:keepLines/>
              <w:spacing w:after="0" w:line="240" w:lineRule="auto"/>
              <w:rPr>
                <w:rFonts w:ascii="Times New Roman" w:hAnsi="Times New Roman" w:cs="Times New Roman"/>
                <w:color w:val="000000"/>
                <w:sz w:val="20"/>
                <w:szCs w:val="20"/>
                <w:lang w:val="sr-Cyrl-CS"/>
              </w:rPr>
            </w:pPr>
            <w:r w:rsidRPr="00BE1EFF">
              <w:rPr>
                <w:rFonts w:ascii="Times New Roman" w:hAnsi="Times New Roman" w:cs="Times New Roman"/>
                <w:color w:val="000000"/>
                <w:sz w:val="20"/>
                <w:szCs w:val="20"/>
                <w:lang w:val="sr-Cyrl-CS"/>
              </w:rPr>
              <w:t>They shall take all necessary measures to ensure that these penalties are enforced. The penalties thus provided for shall be effective, proportionate and dissuasive.</w:t>
            </w:r>
          </w:p>
        </w:tc>
        <w:tc>
          <w:tcPr>
            <w:tcW w:w="1201" w:type="dxa"/>
            <w:tcBorders>
              <w:top w:val="single" w:sz="8" w:space="0" w:color="000000"/>
              <w:left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02.</w:t>
            </w: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326.1.57, 58. и 59.</w:t>
            </w: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02. 327.1.56. и 57.</w:t>
            </w: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02. 328.2.30, 31. и 32. и 328.3.34.</w:t>
            </w:r>
          </w:p>
          <w:p w:rsidR="000D6A35" w:rsidRDefault="000D6A35" w:rsidP="00020160">
            <w:pPr>
              <w:keepLines/>
              <w:spacing w:after="0" w:line="240" w:lineRule="auto"/>
              <w:rPr>
                <w:rFonts w:ascii="Times New Roman" w:hAnsi="Times New Roman" w:cs="Times New Roman"/>
                <w:color w:val="000000"/>
                <w:sz w:val="20"/>
                <w:szCs w:val="20"/>
                <w:lang w:val="sr-Cyrl-CS"/>
              </w:rPr>
            </w:pPr>
          </w:p>
          <w:p w:rsidR="000D6A35" w:rsidRPr="00BE1EFF"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02.331.73. и 74. и 332.1.91. и 333.1.95.</w:t>
            </w: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Казнена одредба за правно лице, одговорно лице у правном лицу, односно у државном  органу или органу локалне самоуправе у случају техничке неисправности </w:t>
            </w:r>
            <w:r w:rsidRPr="00F01035">
              <w:rPr>
                <w:rFonts w:ascii="Times New Roman" w:hAnsi="Times New Roman" w:cs="Times New Roman"/>
                <w:sz w:val="20"/>
                <w:szCs w:val="20"/>
                <w:lang w:val="sr-Cyrl-CS"/>
              </w:rPr>
              <w:t>у</w:t>
            </w:r>
            <w:r>
              <w:rPr>
                <w:rFonts w:ascii="Times New Roman" w:hAnsi="Times New Roman" w:cs="Times New Roman"/>
                <w:sz w:val="20"/>
                <w:szCs w:val="20"/>
                <w:lang w:val="sr-Cyrl-CS"/>
              </w:rPr>
              <w:t xml:space="preserve"> </w:t>
            </w:r>
            <w:r w:rsidRPr="00F01035">
              <w:rPr>
                <w:rFonts w:ascii="Times New Roman" w:hAnsi="Times New Roman" w:cs="Times New Roman"/>
                <w:sz w:val="20"/>
                <w:szCs w:val="20"/>
                <w:lang w:val="sr-Cyrl-CS"/>
              </w:rPr>
              <w:t>погледу уређаја за заустављање, за управљање, пнеуматика и уређаја за спајање вучног и прикључног возила</w:t>
            </w:r>
            <w:r>
              <w:rPr>
                <w:rFonts w:ascii="Times New Roman" w:hAnsi="Times New Roman" w:cs="Times New Roman"/>
                <w:sz w:val="20"/>
                <w:szCs w:val="20"/>
                <w:lang w:val="sr-Cyrl-CS"/>
              </w:rPr>
              <w:t>.</w:t>
            </w:r>
          </w:p>
          <w:p w:rsidR="000D6A35" w:rsidRDefault="000D6A35" w:rsidP="00020160">
            <w:pPr>
              <w:keepLines/>
              <w:spacing w:after="0" w:line="240" w:lineRule="auto"/>
              <w:rPr>
                <w:rFonts w:ascii="Times New Roman" w:hAnsi="Times New Roman" w:cs="Times New Roman"/>
                <w:sz w:val="20"/>
                <w:szCs w:val="20"/>
                <w:lang w:val="sr-Cyrl-CS"/>
              </w:rPr>
            </w:pPr>
          </w:p>
          <w:p w:rsidR="000D6A35" w:rsidRDefault="000D6A35" w:rsidP="00020160">
            <w:pPr>
              <w:keepLines/>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Казнена одредба за правно лице, одговорно лице у правном лицу, односно у државном  органу или органу локалне самоуправе у случају „лакшег“ облика техничке неисправности („осим </w:t>
            </w:r>
            <w:r w:rsidRPr="00F01035">
              <w:rPr>
                <w:rFonts w:ascii="Times New Roman" w:hAnsi="Times New Roman" w:cs="Times New Roman"/>
                <w:sz w:val="20"/>
                <w:szCs w:val="20"/>
                <w:lang w:val="sr-Cyrl-CS"/>
              </w:rPr>
              <w:t>у</w:t>
            </w:r>
            <w:r>
              <w:rPr>
                <w:rFonts w:ascii="Times New Roman" w:hAnsi="Times New Roman" w:cs="Times New Roman"/>
                <w:sz w:val="20"/>
                <w:szCs w:val="20"/>
                <w:lang w:val="sr-Cyrl-CS"/>
              </w:rPr>
              <w:t xml:space="preserve"> </w:t>
            </w:r>
            <w:r w:rsidRPr="00F01035">
              <w:rPr>
                <w:rFonts w:ascii="Times New Roman" w:hAnsi="Times New Roman" w:cs="Times New Roman"/>
                <w:sz w:val="20"/>
                <w:szCs w:val="20"/>
                <w:lang w:val="sr-Cyrl-CS"/>
              </w:rPr>
              <w:t>погледу уређаја за заустављање, за управљање, пнеуматика</w:t>
            </w:r>
            <w:r>
              <w:rPr>
                <w:rFonts w:ascii="Times New Roman" w:hAnsi="Times New Roman" w:cs="Times New Roman"/>
                <w:sz w:val="20"/>
                <w:szCs w:val="20"/>
                <w:lang w:val="sr-Cyrl-CS"/>
              </w:rPr>
              <w:t xml:space="preserve">, </w:t>
            </w:r>
            <w:r w:rsidRPr="00F01035">
              <w:rPr>
                <w:rFonts w:ascii="Times New Roman" w:hAnsi="Times New Roman" w:cs="Times New Roman"/>
                <w:sz w:val="20"/>
                <w:szCs w:val="20"/>
                <w:lang w:val="sr-Cyrl-CS"/>
              </w:rPr>
              <w:t>уређаја за спајање вучног и прикључног возила</w:t>
            </w:r>
            <w:r>
              <w:rPr>
                <w:rFonts w:ascii="Times New Roman" w:hAnsi="Times New Roman" w:cs="Times New Roman"/>
                <w:sz w:val="20"/>
                <w:szCs w:val="20"/>
                <w:lang w:val="sr-Cyrl-CS"/>
              </w:rPr>
              <w:t>, тахографа и граничника брзине“).</w:t>
            </w:r>
          </w:p>
          <w:p w:rsidR="000D6A35" w:rsidRDefault="000D6A35" w:rsidP="00020160">
            <w:pPr>
              <w:keepLines/>
              <w:spacing w:after="0" w:line="240" w:lineRule="auto"/>
              <w:rPr>
                <w:rFonts w:ascii="Times New Roman" w:hAnsi="Times New Roman" w:cs="Times New Roman"/>
                <w:sz w:val="20"/>
                <w:szCs w:val="20"/>
                <w:lang w:val="sr-Cyrl-CS"/>
              </w:rPr>
            </w:pPr>
          </w:p>
          <w:p w:rsidR="000D6A35" w:rsidRDefault="000D6A35" w:rsidP="00020160">
            <w:pPr>
              <w:keepLines/>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Казнена одредба за предузетника по „тежини“ техничке неисправности.</w:t>
            </w:r>
          </w:p>
          <w:p w:rsidR="000D6A35" w:rsidRDefault="000D6A35" w:rsidP="00020160">
            <w:pPr>
              <w:keepLines/>
              <w:spacing w:after="0" w:line="240" w:lineRule="auto"/>
              <w:rPr>
                <w:rFonts w:ascii="Times New Roman" w:hAnsi="Times New Roman" w:cs="Times New Roman"/>
                <w:sz w:val="20"/>
                <w:szCs w:val="20"/>
                <w:lang w:val="sr-Cyrl-CS"/>
              </w:rPr>
            </w:pPr>
          </w:p>
          <w:p w:rsidR="000D6A35" w:rsidRPr="00BE1EFF" w:rsidRDefault="000D6A35" w:rsidP="00020160">
            <w:pPr>
              <w:keepLines/>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Казнена одредба за физичко лице по „тежини“ техничке неисправности.</w:t>
            </w: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525B9B" w:rsidRDefault="000D6A35" w:rsidP="00020160">
            <w:pPr>
              <w:keepLines/>
              <w:spacing w:after="0" w:line="240" w:lineRule="auto"/>
              <w:jc w:val="center"/>
              <w:rPr>
                <w:rFonts w:ascii="Times New Roman" w:hAnsi="Times New Roman" w:cs="Times New Roman"/>
                <w:color w:val="000000"/>
                <w:sz w:val="20"/>
                <w:szCs w:val="20"/>
              </w:rPr>
            </w:pPr>
            <w:r w:rsidRPr="00522DD1">
              <w:rPr>
                <w:rFonts w:ascii="Times New Roman" w:hAnsi="Times New Roman" w:cs="Times New Roman"/>
                <w:color w:val="000000"/>
                <w:sz w:val="20"/>
                <w:szCs w:val="20"/>
                <w:lang w:val="sr-Cyrl-CS"/>
              </w:rPr>
              <w:t>Д</w:t>
            </w:r>
            <w:r w:rsidRPr="00522DD1">
              <w:rPr>
                <w:rFonts w:ascii="Times New Roman" w:hAnsi="Times New Roman" w:cs="Times New Roman"/>
                <w:color w:val="000000"/>
                <w:sz w:val="20"/>
                <w:szCs w:val="20"/>
              </w:rPr>
              <w:t>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Pr="00522DD1" w:rsidRDefault="000D6A35" w:rsidP="00020160">
            <w:pPr>
              <w:keepLines/>
              <w:spacing w:after="0" w:line="240" w:lineRule="auto"/>
              <w:rPr>
                <w:rFonts w:ascii="Times New Roman" w:hAnsi="Times New Roman" w:cs="Times New Roman"/>
                <w:color w:val="000000"/>
                <w:sz w:val="20"/>
                <w:szCs w:val="20"/>
                <w:lang w:val="sr-Cyrl-CS"/>
              </w:rPr>
            </w:pPr>
            <w:r w:rsidRPr="00522DD1">
              <w:rPr>
                <w:rFonts w:ascii="Times New Roman" w:hAnsi="Times New Roman" w:cs="Times New Roman"/>
                <w:color w:val="000000"/>
                <w:sz w:val="20"/>
                <w:szCs w:val="20"/>
                <w:lang w:val="sr-Cyrl-CS"/>
              </w:rPr>
              <w:t>Казне јесу сразмерне „тежини“ откривене техничке неисправности, сврсисходне и одвраћајуће, али нису договорене са државама чланицама, што се очекује у наредном периоду</w:t>
            </w:r>
            <w:r>
              <w:rPr>
                <w:rFonts w:ascii="Times New Roman" w:hAnsi="Times New Roman" w:cs="Times New Roman"/>
                <w:color w:val="000000"/>
                <w:sz w:val="20"/>
                <w:szCs w:val="20"/>
                <w:lang w:val="sr-Cyrl-CS"/>
              </w:rPr>
              <w:t>, у складу са новим Законом о безбедности саобраћаја на путевима у 2018. години.</w:t>
            </w:r>
          </w:p>
        </w:tc>
        <w:tc>
          <w:tcPr>
            <w:tcW w:w="1901" w:type="dxa"/>
            <w:tcBorders>
              <w:top w:val="single" w:sz="8" w:space="0" w:color="000000"/>
              <w:left w:val="single" w:sz="8" w:space="0" w:color="000000"/>
              <w:bottom w:val="single" w:sz="8" w:space="0" w:color="000000"/>
            </w:tcBorders>
            <w:vAlign w:val="center"/>
          </w:tcPr>
          <w:p w:rsidR="000D6A35" w:rsidRPr="00E472C2" w:rsidRDefault="000D6A35" w:rsidP="00020160">
            <w:pPr>
              <w:keepLines/>
              <w:spacing w:after="0" w:line="240" w:lineRule="auto"/>
              <w:rPr>
                <w:rFonts w:ascii="Times New Roman" w:hAnsi="Times New Roman" w:cs="Times New Roman"/>
                <w:color w:val="000000"/>
                <w:sz w:val="20"/>
                <w:szCs w:val="20"/>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11.</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BE1EFF"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Извештавање</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lang w:val="sr-Cyrl-CS"/>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BE1EFF" w:rsidRDefault="000D6A35" w:rsidP="00020160">
            <w:pPr>
              <w:keepLines/>
              <w:spacing w:after="0" w:line="240" w:lineRule="auto"/>
              <w:rPr>
                <w:rFonts w:ascii="Times New Roman" w:hAnsi="Times New Roman" w:cs="Times New Roman"/>
                <w:sz w:val="20"/>
                <w:szCs w:val="20"/>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Pr="00EF2132"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НП</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Односи се на поступање Комисије</w:t>
            </w: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sr-Cyrl-CS"/>
              </w:rPr>
            </w:pPr>
          </w:p>
        </w:tc>
      </w:tr>
      <w:tr w:rsidR="000D6A35" w:rsidRPr="00501CFA"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12-14.</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BE1EFF"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Прелазне и завршне одредбе</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lang w:val="sr-Cyrl-CS"/>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BE1EFF" w:rsidRDefault="000D6A35" w:rsidP="00020160">
            <w:pPr>
              <w:keepLines/>
              <w:spacing w:after="0" w:line="240" w:lineRule="auto"/>
              <w:rPr>
                <w:rFonts w:ascii="Times New Roman" w:hAnsi="Times New Roman" w:cs="Times New Roman"/>
                <w:sz w:val="20"/>
                <w:szCs w:val="20"/>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НП</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Процедуралне одредбе</w:t>
            </w:r>
          </w:p>
        </w:tc>
        <w:tc>
          <w:tcPr>
            <w:tcW w:w="1901" w:type="dxa"/>
            <w:tcBorders>
              <w:top w:val="single" w:sz="8" w:space="0" w:color="000000"/>
              <w:left w:val="single" w:sz="8" w:space="0" w:color="000000"/>
              <w:bottom w:val="single" w:sz="8" w:space="0" w:color="000000"/>
            </w:tcBorders>
            <w:vAlign w:val="center"/>
          </w:tcPr>
          <w:p w:rsidR="000D6A35" w:rsidRPr="00501CFA" w:rsidRDefault="000D6A35" w:rsidP="00020160">
            <w:pPr>
              <w:keepLines/>
              <w:spacing w:after="0" w:line="240" w:lineRule="auto"/>
              <w:rPr>
                <w:rFonts w:ascii="Times New Roman" w:hAnsi="Times New Roman" w:cs="Times New Roman"/>
                <w:color w:val="000000"/>
                <w:sz w:val="20"/>
                <w:szCs w:val="20"/>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01CFA" w:rsidRDefault="000D6A35" w:rsidP="00020160">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a1</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501CFA" w:rsidRDefault="000D6A35" w:rsidP="00020160">
            <w:pPr>
              <w:keepLines/>
              <w:spacing w:after="0" w:line="240" w:lineRule="auto"/>
              <w:rPr>
                <w:rFonts w:ascii="Times New Roman" w:hAnsi="Times New Roman" w:cs="Times New Roman"/>
                <w:color w:val="000000"/>
                <w:sz w:val="20"/>
                <w:szCs w:val="20"/>
              </w:rPr>
            </w:pPr>
            <w:r w:rsidRPr="00CA44C3">
              <w:rPr>
                <w:rFonts w:ascii="Times New Roman" w:hAnsi="Times New Roman" w:cs="Times New Roman"/>
                <w:color w:val="000000"/>
                <w:sz w:val="20"/>
                <w:szCs w:val="20"/>
              </w:rPr>
              <w:t>SPECIMEN TECHNICAL ROADSIDE INSPECTION REPORT INCORPORATING A CHECKLIST</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Pr="004E6A00"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3D6AA5" w:rsidRDefault="000D6A35" w:rsidP="00020160">
            <w:pPr>
              <w:keepLines/>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Прилог 1 Правилника</w:t>
            </w: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ДУ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sz w:val="20"/>
                <w:szCs w:val="20"/>
                <w:lang w:val="ru-RU"/>
              </w:rPr>
              <w:t>Не постоји извештај о провери техничке исправности на путу по ставкама, јер законом није прописано вршење техничког прегледа на путу, а</w:t>
            </w:r>
            <w:r>
              <w:rPr>
                <w:rFonts w:ascii="Times New Roman" w:hAnsi="Times New Roman" w:cs="Times New Roman"/>
                <w:sz w:val="20"/>
                <w:szCs w:val="20"/>
              </w:rPr>
              <w:t xml:space="preserve"> провера техничке исправности возила у контроли саобраћаја на путу није детаљно регулисана прописима. П</w:t>
            </w:r>
            <w:r>
              <w:rPr>
                <w:rFonts w:ascii="Times New Roman" w:hAnsi="Times New Roman" w:cs="Times New Roman"/>
                <w:sz w:val="20"/>
                <w:szCs w:val="20"/>
                <w:lang w:val="ru-RU"/>
              </w:rPr>
              <w:t xml:space="preserve">остоји списак ставки у оквиру записника о вршењу техничког прегледа возила код овлашћеног привредног друштва. </w:t>
            </w:r>
            <w:r w:rsidRPr="00F941BC">
              <w:rPr>
                <w:rFonts w:ascii="Times New Roman" w:hAnsi="Times New Roman" w:cs="Times New Roman"/>
                <w:sz w:val="20"/>
                <w:szCs w:val="20"/>
                <w:lang w:val="ru-RU"/>
              </w:rPr>
              <w:t>Очекује се потпуна усклађеност доношењем новог закона 2018. године и подзаконск</w:t>
            </w:r>
            <w:r>
              <w:rPr>
                <w:rFonts w:ascii="Times New Roman" w:hAnsi="Times New Roman" w:cs="Times New Roman"/>
                <w:sz w:val="20"/>
                <w:szCs w:val="20"/>
                <w:lang w:val="ru-RU"/>
              </w:rPr>
              <w:t>их</w:t>
            </w:r>
            <w:r w:rsidRPr="00F941BC">
              <w:rPr>
                <w:rFonts w:ascii="Times New Roman" w:hAnsi="Times New Roman" w:cs="Times New Roman"/>
                <w:sz w:val="20"/>
                <w:szCs w:val="20"/>
                <w:lang w:val="ru-RU"/>
              </w:rPr>
              <w:t xml:space="preserve"> ак</w:t>
            </w:r>
            <w:r>
              <w:rPr>
                <w:rFonts w:ascii="Times New Roman" w:hAnsi="Times New Roman" w:cs="Times New Roman"/>
                <w:sz w:val="20"/>
                <w:szCs w:val="20"/>
                <w:lang w:val="ru-RU"/>
              </w:rPr>
              <w:t>а</w:t>
            </w:r>
            <w:r w:rsidRPr="00F941BC">
              <w:rPr>
                <w:rFonts w:ascii="Times New Roman" w:hAnsi="Times New Roman" w:cs="Times New Roman"/>
                <w:sz w:val="20"/>
                <w:szCs w:val="20"/>
                <w:lang w:val="ru-RU"/>
              </w:rPr>
              <w:t>та.</w:t>
            </w: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r w:rsidR="000D6A35" w:rsidRPr="00F01035" w:rsidTr="00020160">
        <w:trPr>
          <w:trHeight w:val="45"/>
          <w:tblCellSpacing w:w="0" w:type="auto"/>
        </w:trPr>
        <w:tc>
          <w:tcPr>
            <w:tcW w:w="1010" w:type="dxa"/>
            <w:tcBorders>
              <w:top w:val="single" w:sz="8" w:space="0" w:color="000000"/>
              <w:bottom w:val="single" w:sz="8" w:space="0" w:color="000000"/>
              <w:right w:val="single" w:sz="8" w:space="0" w:color="000000"/>
            </w:tcBorders>
          </w:tcPr>
          <w:p w:rsidR="000D6A35" w:rsidRPr="00501CFA" w:rsidRDefault="000D6A35" w:rsidP="00020160">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a2</w:t>
            </w:r>
          </w:p>
        </w:tc>
        <w:tc>
          <w:tcPr>
            <w:tcW w:w="3725" w:type="dxa"/>
            <w:tcBorders>
              <w:top w:val="single" w:sz="8" w:space="0" w:color="000000"/>
              <w:left w:val="single" w:sz="8" w:space="0" w:color="000000"/>
              <w:bottom w:val="single" w:sz="8" w:space="0" w:color="000000"/>
              <w:right w:val="single" w:sz="8" w:space="0" w:color="000000"/>
            </w:tcBorders>
            <w:vAlign w:val="center"/>
          </w:tcPr>
          <w:p w:rsidR="000D6A35" w:rsidRPr="00501CFA" w:rsidRDefault="000D6A35" w:rsidP="00020160">
            <w:pPr>
              <w:keepLines/>
              <w:spacing w:after="0" w:line="240" w:lineRule="auto"/>
              <w:rPr>
                <w:rFonts w:ascii="Times New Roman" w:hAnsi="Times New Roman" w:cs="Times New Roman"/>
                <w:color w:val="000000"/>
                <w:sz w:val="20"/>
                <w:szCs w:val="20"/>
              </w:rPr>
            </w:pPr>
            <w:r w:rsidRPr="00CA44C3">
              <w:rPr>
                <w:rFonts w:ascii="Times New Roman" w:hAnsi="Times New Roman" w:cs="Times New Roman"/>
                <w:color w:val="000000"/>
                <w:sz w:val="20"/>
                <w:szCs w:val="20"/>
              </w:rPr>
              <w:t>RULES FOR TESTING AND/OR CHECKING BRAKING SYSTEMS AND EXHAUST EMISSIONS</w:t>
            </w:r>
          </w:p>
        </w:tc>
        <w:tc>
          <w:tcPr>
            <w:tcW w:w="1201"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05. </w:t>
            </w: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w:t>
            </w: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w:t>
            </w:r>
          </w:p>
          <w:p w:rsidR="000D6A35" w:rsidRDefault="000D6A35" w:rsidP="00020160">
            <w:pPr>
              <w:keepLines/>
              <w:spacing w:after="0" w:line="240" w:lineRule="auto"/>
              <w:rPr>
                <w:rFonts w:ascii="Times New Roman" w:hAnsi="Times New Roman" w:cs="Times New Roman"/>
                <w:color w:val="000000"/>
                <w:sz w:val="20"/>
                <w:szCs w:val="20"/>
              </w:rPr>
            </w:pPr>
          </w:p>
          <w:p w:rsidR="000D6A35" w:rsidRDefault="000D6A35" w:rsidP="00020160">
            <w:pPr>
              <w:keepLine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p>
          <w:p w:rsidR="000D6A35" w:rsidRDefault="000D6A35" w:rsidP="00020160">
            <w:pPr>
              <w:keepLines/>
              <w:spacing w:after="0" w:line="240" w:lineRule="auto"/>
              <w:rPr>
                <w:rFonts w:ascii="Times New Roman" w:hAnsi="Times New Roman" w:cs="Times New Roman"/>
                <w:color w:val="000000"/>
                <w:sz w:val="20"/>
                <w:szCs w:val="20"/>
              </w:rPr>
            </w:pPr>
          </w:p>
          <w:p w:rsidR="000D6A35" w:rsidRPr="008F5151" w:rsidRDefault="000D6A35" w:rsidP="00020160">
            <w:pPr>
              <w:keepLines/>
              <w:spacing w:after="0" w:line="240" w:lineRule="auto"/>
              <w:rPr>
                <w:rFonts w:ascii="Times New Roman" w:hAnsi="Times New Roman" w:cs="Times New Roman"/>
                <w:color w:val="000000"/>
                <w:sz w:val="20"/>
                <w:szCs w:val="20"/>
              </w:rPr>
            </w:pPr>
          </w:p>
        </w:tc>
        <w:tc>
          <w:tcPr>
            <w:tcW w:w="2759" w:type="dxa"/>
            <w:tcBorders>
              <w:top w:val="single" w:sz="8" w:space="0" w:color="000000"/>
              <w:left w:val="single" w:sz="8" w:space="0" w:color="000000"/>
              <w:bottom w:val="single" w:sz="8" w:space="0" w:color="000000"/>
              <w:right w:val="single" w:sz="8" w:space="0" w:color="000000"/>
            </w:tcBorders>
            <w:vAlign w:val="center"/>
          </w:tcPr>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При прегледу уређаја</w:t>
            </w:r>
            <w:r>
              <w:rPr>
                <w:rFonts w:ascii="Times New Roman" w:hAnsi="Times New Roman" w:cs="Times New Roman"/>
                <w:sz w:val="20"/>
                <w:szCs w:val="20"/>
                <w:lang w:val="sr-Cyrl-CS"/>
              </w:rPr>
              <w:t xml:space="preserve"> за</w:t>
            </w:r>
            <w:r w:rsidRPr="008F5151">
              <w:rPr>
                <w:rFonts w:ascii="Times New Roman" w:hAnsi="Times New Roman" w:cs="Times New Roman"/>
                <w:sz w:val="20"/>
                <w:szCs w:val="20"/>
                <w:lang w:val="sr-Cyrl-CS"/>
              </w:rPr>
              <w:t xml:space="preserve"> заустављање проверава се сигурност, брзина и ефикасност деловања уређаја за заустављање, а нарочито:</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највећа сила активирања и кочни коефицијент радне кочнице и помоћне кочнице;</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разлика силе кочења на точковима исте осовине и синхронизовано деловање;</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паркирна кочница;</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слободан ход команди, одзив и реаговање;</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постојање механичких или других оштећења или ослабљеност црева и цевовода;</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пад притиска у пнеуматско-преносном уређају при узастопном кочењу;</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пад притиска у пнеуматско-преносном уређају када није укључен систем за пуштање мотора у рад;</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појава цурења уља при активирању кочница са хидрауличним преносним уређајем;</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исправан рад успорача, ако је прописан;</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исправан рад уређаја који обезбеђује непрекидно подешавање интензитета кочења сразмерно промени оптерећења, ако је прописан;</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 исправност прикључака кочница за прикључна возила.</w:t>
            </w:r>
          </w:p>
          <w:p w:rsidR="000D6A35" w:rsidRPr="008F5151"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Приликом прегледа уређаја за заустављање, добија се кочни дијаграм за свако возило, осим мотоцикла, трактора, тракторске приколице, приколице са инерционом кочницом и возила чији осовински притисак прелази носивост ваљака. Одређивање кочног коефицијента ових возила, врши се помоћу мерача успорења на полигону.</w:t>
            </w:r>
          </w:p>
          <w:p w:rsidR="000D6A35" w:rsidRDefault="000D6A35" w:rsidP="00020160">
            <w:pPr>
              <w:keepLines/>
              <w:spacing w:after="0" w:line="240" w:lineRule="auto"/>
              <w:rPr>
                <w:rFonts w:ascii="Times New Roman" w:hAnsi="Times New Roman" w:cs="Times New Roman"/>
                <w:sz w:val="20"/>
                <w:szCs w:val="20"/>
                <w:lang w:val="sr-Cyrl-CS"/>
              </w:rPr>
            </w:pPr>
            <w:r w:rsidRPr="008F5151">
              <w:rPr>
                <w:rFonts w:ascii="Times New Roman" w:hAnsi="Times New Roman" w:cs="Times New Roman"/>
                <w:sz w:val="20"/>
                <w:szCs w:val="20"/>
                <w:lang w:val="sr-Cyrl-CS"/>
              </w:rPr>
              <w:t>Кочни дијаграм је саставни део записника о извршеном техничком прегледу и на њему се уносе регистарски број возила и датум испитивања кочница.</w:t>
            </w:r>
          </w:p>
          <w:p w:rsidR="000D6A35" w:rsidRPr="00D03B78" w:rsidRDefault="000D6A35" w:rsidP="00020160">
            <w:pPr>
              <w:spacing w:before="100" w:beforeAutospacing="1" w:after="100" w:afterAutospacing="1" w:line="240" w:lineRule="auto"/>
              <w:rPr>
                <w:rFonts w:ascii="Times New Roman" w:hAnsi="Times New Roman" w:cs="Times New Roman"/>
                <w:sz w:val="20"/>
                <w:szCs w:val="20"/>
                <w:lang w:val="sr-Cyrl-CS"/>
              </w:rPr>
            </w:pPr>
            <w:r w:rsidRPr="00D03B78">
              <w:rPr>
                <w:rFonts w:ascii="Times New Roman" w:hAnsi="Times New Roman" w:cs="Times New Roman"/>
                <w:sz w:val="20"/>
                <w:szCs w:val="20"/>
                <w:lang w:val="sr-Cyrl-CS"/>
              </w:rPr>
              <w:t>При прегледу уређаја за одвођење и испуштање издувних гасова проверава се усмереност издувне цеви и пригушивање звука издувних гасова.</w:t>
            </w:r>
          </w:p>
          <w:p w:rsidR="000D6A35" w:rsidRPr="008F5151" w:rsidRDefault="000D6A35" w:rsidP="00020160">
            <w:pPr>
              <w:keepLines/>
              <w:spacing w:after="0" w:line="240" w:lineRule="auto"/>
              <w:rPr>
                <w:rFonts w:ascii="Times New Roman" w:hAnsi="Times New Roman" w:cs="Times New Roman"/>
                <w:sz w:val="20"/>
                <w:szCs w:val="20"/>
                <w:lang w:val="sr-Cyrl-CS"/>
              </w:rPr>
            </w:pPr>
          </w:p>
          <w:p w:rsidR="000D6A35" w:rsidRPr="00D03B78" w:rsidRDefault="000D6A35" w:rsidP="00020160">
            <w:pPr>
              <w:keepLines/>
              <w:spacing w:after="0" w:line="240" w:lineRule="auto"/>
              <w:rPr>
                <w:rFonts w:ascii="Times New Roman" w:hAnsi="Times New Roman" w:cs="Times New Roman"/>
                <w:sz w:val="20"/>
                <w:szCs w:val="20"/>
                <w:lang w:val="sr-Cyrl-CS"/>
              </w:rPr>
            </w:pPr>
          </w:p>
        </w:tc>
        <w:tc>
          <w:tcPr>
            <w:tcW w:w="1469" w:type="dxa"/>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ДУ</w:t>
            </w:r>
          </w:p>
        </w:tc>
        <w:tc>
          <w:tcPr>
            <w:tcW w:w="1912" w:type="dxa"/>
            <w:gridSpan w:val="2"/>
            <w:tcBorders>
              <w:top w:val="single" w:sz="8" w:space="0" w:color="000000"/>
              <w:left w:val="single" w:sz="8" w:space="0" w:color="000000"/>
              <w:bottom w:val="single" w:sz="8" w:space="0" w:color="000000"/>
              <w:right w:val="single" w:sz="8" w:space="0" w:color="000000"/>
            </w:tcBorders>
            <w:vAlign w:val="center"/>
          </w:tcPr>
          <w:p w:rsidR="000D6A35" w:rsidRDefault="000D6A35" w:rsidP="00020160">
            <w:pPr>
              <w:keepLines/>
              <w:spacing w:after="0" w:line="240" w:lineRule="auto"/>
              <w:rPr>
                <w:rFonts w:ascii="Times New Roman" w:hAnsi="Times New Roman" w:cs="Times New Roman"/>
                <w:color w:val="000000"/>
                <w:sz w:val="20"/>
                <w:szCs w:val="20"/>
                <w:lang w:val="ru-RU"/>
              </w:rPr>
            </w:pPr>
            <w:r>
              <w:rPr>
                <w:rFonts w:ascii="Times New Roman" w:hAnsi="Times New Roman" w:cs="Times New Roman"/>
                <w:sz w:val="20"/>
                <w:szCs w:val="20"/>
                <w:lang w:val="ru-RU"/>
              </w:rPr>
              <w:t>Постоје нормативи, али нису у потпуности усклађени са нормативима из Директиве.</w:t>
            </w:r>
          </w:p>
          <w:p w:rsidR="000D6A35" w:rsidRDefault="000D6A35" w:rsidP="00020160">
            <w:pPr>
              <w:keepLines/>
              <w:spacing w:after="0" w:line="240" w:lineRule="auto"/>
              <w:rPr>
                <w:rFonts w:ascii="Times New Roman" w:hAnsi="Times New Roman" w:cs="Times New Roman"/>
                <w:sz w:val="20"/>
                <w:szCs w:val="20"/>
                <w:lang w:val="ru-RU"/>
              </w:rPr>
            </w:pPr>
          </w:p>
          <w:p w:rsidR="000D6A35" w:rsidRDefault="000D6A35" w:rsidP="00020160">
            <w:pPr>
              <w:keepLines/>
              <w:spacing w:after="0" w:line="240" w:lineRule="auto"/>
              <w:rPr>
                <w:rFonts w:ascii="Times New Roman" w:hAnsi="Times New Roman" w:cs="Times New Roman"/>
                <w:color w:val="000000"/>
                <w:sz w:val="20"/>
                <w:szCs w:val="20"/>
                <w:lang w:val="sr-Cyrl-CS"/>
              </w:rPr>
            </w:pPr>
            <w:r>
              <w:rPr>
                <w:rFonts w:ascii="Times New Roman" w:hAnsi="Times New Roman" w:cs="Times New Roman"/>
                <w:sz w:val="20"/>
                <w:szCs w:val="20"/>
                <w:lang w:val="ru-RU"/>
              </w:rPr>
              <w:t>У</w:t>
            </w:r>
            <w:r w:rsidRPr="004C25C2">
              <w:rPr>
                <w:rFonts w:ascii="Times New Roman" w:hAnsi="Times New Roman" w:cs="Times New Roman"/>
                <w:sz w:val="20"/>
                <w:szCs w:val="20"/>
                <w:lang w:val="ru-RU"/>
              </w:rPr>
              <w:t>склађеност ће би</w:t>
            </w:r>
            <w:r>
              <w:rPr>
                <w:rFonts w:ascii="Times New Roman" w:hAnsi="Times New Roman" w:cs="Times New Roman"/>
                <w:sz w:val="20"/>
                <w:szCs w:val="20"/>
                <w:lang w:val="ru-RU"/>
              </w:rPr>
              <w:t xml:space="preserve">ти </w:t>
            </w:r>
            <w:r w:rsidRPr="004C25C2">
              <w:rPr>
                <w:rFonts w:ascii="Times New Roman" w:hAnsi="Times New Roman" w:cs="Times New Roman"/>
                <w:sz w:val="20"/>
                <w:szCs w:val="20"/>
                <w:lang w:val="ru-RU"/>
              </w:rPr>
              <w:t xml:space="preserve">постигнута усвајањем новог Закона о безбедности саобраћаја </w:t>
            </w:r>
            <w:r w:rsidRPr="004C25C2">
              <w:rPr>
                <w:rFonts w:ascii="Times New Roman" w:hAnsi="Times New Roman" w:cs="Times New Roman"/>
                <w:sz w:val="20"/>
                <w:szCs w:val="20"/>
                <w:lang w:val="sr-Cyrl-CS"/>
              </w:rPr>
              <w:t>2018. године</w:t>
            </w:r>
            <w:r>
              <w:rPr>
                <w:rFonts w:ascii="Times New Roman" w:hAnsi="Times New Roman" w:cs="Times New Roman"/>
                <w:sz w:val="20"/>
                <w:szCs w:val="20"/>
                <w:lang w:val="sr-Cyrl-CS"/>
              </w:rPr>
              <w:t>, односно његовог подзаконског акта</w:t>
            </w:r>
            <w:r w:rsidRPr="004C25C2">
              <w:rPr>
                <w:rFonts w:ascii="Times New Roman" w:hAnsi="Times New Roman" w:cs="Times New Roman"/>
                <w:sz w:val="20"/>
                <w:szCs w:val="20"/>
                <w:lang w:val="ru-RU"/>
              </w:rPr>
              <w:t>. У току је образовање радне групе за израду нацрта овог закона.</w:t>
            </w:r>
          </w:p>
        </w:tc>
        <w:tc>
          <w:tcPr>
            <w:tcW w:w="1901" w:type="dxa"/>
            <w:tcBorders>
              <w:top w:val="single" w:sz="8" w:space="0" w:color="000000"/>
              <w:left w:val="single" w:sz="8" w:space="0" w:color="000000"/>
              <w:bottom w:val="single" w:sz="8" w:space="0" w:color="000000"/>
            </w:tcBorders>
            <w:vAlign w:val="center"/>
          </w:tcPr>
          <w:p w:rsidR="000D6A35" w:rsidRPr="00F01035" w:rsidRDefault="000D6A35" w:rsidP="00020160">
            <w:pPr>
              <w:keepLines/>
              <w:spacing w:after="0" w:line="240" w:lineRule="auto"/>
              <w:rPr>
                <w:rFonts w:ascii="Times New Roman" w:hAnsi="Times New Roman" w:cs="Times New Roman"/>
                <w:color w:val="000000"/>
                <w:sz w:val="20"/>
                <w:szCs w:val="20"/>
                <w:lang w:val="ru-RU"/>
              </w:rPr>
            </w:pPr>
          </w:p>
        </w:tc>
      </w:tr>
    </w:tbl>
    <w:p w:rsidR="000D6A35" w:rsidRPr="00941406" w:rsidRDefault="000D6A35">
      <w:pPr>
        <w:rPr>
          <w:b/>
        </w:rPr>
      </w:pPr>
    </w:p>
    <w:sectPr w:rsidR="000D6A35" w:rsidRPr="00941406" w:rsidSect="002D7F1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35" w:rsidRDefault="000D6A35">
      <w:r>
        <w:separator/>
      </w:r>
    </w:p>
  </w:endnote>
  <w:endnote w:type="continuationSeparator" w:id="0">
    <w:p w:rsidR="000D6A35" w:rsidRDefault="000D6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35" w:rsidRDefault="000D6A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35" w:rsidRDefault="000D6A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35" w:rsidRDefault="000D6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35" w:rsidRDefault="000D6A35">
      <w:r>
        <w:separator/>
      </w:r>
    </w:p>
  </w:footnote>
  <w:footnote w:type="continuationSeparator" w:id="0">
    <w:p w:rsidR="000D6A35" w:rsidRDefault="000D6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35" w:rsidRDefault="000D6A35" w:rsidP="00D70872">
    <w:pPr>
      <w:pStyle w:val="Header"/>
      <w:framePr w:wrap="around" w:vAnchor="text" w:hAnchor="margin" w:xAlign="center" w:y="1"/>
      <w:rPr>
        <w:rStyle w:val="PageNumber"/>
        <w:rFonts w:cs="Verdana"/>
      </w:rPr>
    </w:pPr>
    <w:r>
      <w:rPr>
        <w:rStyle w:val="PageNumber"/>
        <w:rFonts w:cs="Verdana"/>
      </w:rPr>
      <w:fldChar w:fldCharType="begin"/>
    </w:r>
    <w:r>
      <w:rPr>
        <w:rStyle w:val="PageNumber"/>
        <w:rFonts w:cs="Verdana"/>
      </w:rPr>
      <w:instrText xml:space="preserve">PAGE  </w:instrText>
    </w:r>
    <w:r>
      <w:rPr>
        <w:rStyle w:val="PageNumber"/>
        <w:rFonts w:cs="Verdana"/>
      </w:rPr>
      <w:fldChar w:fldCharType="end"/>
    </w:r>
  </w:p>
  <w:p w:rsidR="000D6A35" w:rsidRDefault="000D6A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35" w:rsidRDefault="000D6A35" w:rsidP="00D70872">
    <w:pPr>
      <w:pStyle w:val="Header"/>
      <w:framePr w:wrap="around" w:vAnchor="text" w:hAnchor="margin" w:xAlign="center" w:y="1"/>
      <w:rPr>
        <w:rStyle w:val="PageNumber"/>
        <w:rFonts w:cs="Verdana"/>
      </w:rPr>
    </w:pPr>
    <w:r>
      <w:rPr>
        <w:rStyle w:val="PageNumber"/>
        <w:rFonts w:cs="Verdana"/>
      </w:rPr>
      <w:fldChar w:fldCharType="begin"/>
    </w:r>
    <w:r>
      <w:rPr>
        <w:rStyle w:val="PageNumber"/>
        <w:rFonts w:cs="Verdana"/>
      </w:rPr>
      <w:instrText xml:space="preserve">PAGE  </w:instrText>
    </w:r>
    <w:r>
      <w:rPr>
        <w:rStyle w:val="PageNumber"/>
        <w:rFonts w:cs="Verdana"/>
      </w:rPr>
      <w:fldChar w:fldCharType="separate"/>
    </w:r>
    <w:r>
      <w:rPr>
        <w:rStyle w:val="PageNumber"/>
        <w:rFonts w:cs="Verdana"/>
        <w:noProof/>
      </w:rPr>
      <w:t>4</w:t>
    </w:r>
    <w:r>
      <w:rPr>
        <w:rStyle w:val="PageNumber"/>
        <w:rFonts w:cs="Verdana"/>
      </w:rPr>
      <w:fldChar w:fldCharType="end"/>
    </w:r>
  </w:p>
  <w:p w:rsidR="000D6A35" w:rsidRDefault="000D6A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35" w:rsidRDefault="000D6A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13361"/>
    <w:multiLevelType w:val="hybridMultilevel"/>
    <w:tmpl w:val="975C1ACA"/>
    <w:lvl w:ilvl="0" w:tplc="1660E606">
      <w:start w:val="1"/>
      <w:numFmt w:val="decimalZero"/>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406"/>
    <w:rsid w:val="00020160"/>
    <w:rsid w:val="00043E90"/>
    <w:rsid w:val="000D6A35"/>
    <w:rsid w:val="001160DD"/>
    <w:rsid w:val="00175B0F"/>
    <w:rsid w:val="0020028E"/>
    <w:rsid w:val="00211182"/>
    <w:rsid w:val="00215946"/>
    <w:rsid w:val="00224A99"/>
    <w:rsid w:val="002506C6"/>
    <w:rsid w:val="00262402"/>
    <w:rsid w:val="002874FE"/>
    <w:rsid w:val="002B18B8"/>
    <w:rsid w:val="002D7F12"/>
    <w:rsid w:val="00357556"/>
    <w:rsid w:val="003B1CA7"/>
    <w:rsid w:val="003D6AA5"/>
    <w:rsid w:val="00422EF4"/>
    <w:rsid w:val="00432D20"/>
    <w:rsid w:val="00453258"/>
    <w:rsid w:val="00476B54"/>
    <w:rsid w:val="004B3E20"/>
    <w:rsid w:val="004B6514"/>
    <w:rsid w:val="004C25C2"/>
    <w:rsid w:val="004E6A00"/>
    <w:rsid w:val="00501CFA"/>
    <w:rsid w:val="00522DD1"/>
    <w:rsid w:val="005256D4"/>
    <w:rsid w:val="00525B9B"/>
    <w:rsid w:val="0056107E"/>
    <w:rsid w:val="00564223"/>
    <w:rsid w:val="00590C35"/>
    <w:rsid w:val="005A75A4"/>
    <w:rsid w:val="005F65C4"/>
    <w:rsid w:val="006177F9"/>
    <w:rsid w:val="0067102C"/>
    <w:rsid w:val="006777C7"/>
    <w:rsid w:val="006903DC"/>
    <w:rsid w:val="007838BB"/>
    <w:rsid w:val="0081584A"/>
    <w:rsid w:val="0081630B"/>
    <w:rsid w:val="008C3AEA"/>
    <w:rsid w:val="008F5151"/>
    <w:rsid w:val="00913BF5"/>
    <w:rsid w:val="00935214"/>
    <w:rsid w:val="00936E67"/>
    <w:rsid w:val="00941406"/>
    <w:rsid w:val="00963FA9"/>
    <w:rsid w:val="00992B1A"/>
    <w:rsid w:val="0099492F"/>
    <w:rsid w:val="009D6B9E"/>
    <w:rsid w:val="00A16D2C"/>
    <w:rsid w:val="00A22440"/>
    <w:rsid w:val="00AC4221"/>
    <w:rsid w:val="00B07944"/>
    <w:rsid w:val="00B74B26"/>
    <w:rsid w:val="00B92066"/>
    <w:rsid w:val="00BA71A9"/>
    <w:rsid w:val="00BD21F4"/>
    <w:rsid w:val="00BE1EFF"/>
    <w:rsid w:val="00BF6A8C"/>
    <w:rsid w:val="00C20EE8"/>
    <w:rsid w:val="00CA12CF"/>
    <w:rsid w:val="00CA44C3"/>
    <w:rsid w:val="00CD41B3"/>
    <w:rsid w:val="00CF58B6"/>
    <w:rsid w:val="00D02DCC"/>
    <w:rsid w:val="00D03B78"/>
    <w:rsid w:val="00D34F3B"/>
    <w:rsid w:val="00D408D7"/>
    <w:rsid w:val="00D70872"/>
    <w:rsid w:val="00D93E02"/>
    <w:rsid w:val="00E34E4A"/>
    <w:rsid w:val="00E35A1A"/>
    <w:rsid w:val="00E472C2"/>
    <w:rsid w:val="00E47B7F"/>
    <w:rsid w:val="00E94BB1"/>
    <w:rsid w:val="00E94E87"/>
    <w:rsid w:val="00EB2143"/>
    <w:rsid w:val="00ED6975"/>
    <w:rsid w:val="00EF2132"/>
    <w:rsid w:val="00F01035"/>
    <w:rsid w:val="00F941BC"/>
    <w:rsid w:val="00FB1433"/>
    <w:rsid w:val="00FC0356"/>
    <w:rsid w:val="00FD4A57"/>
    <w:rsid w:val="00FF70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06"/>
    <w:pPr>
      <w:spacing w:after="200" w:line="276" w:lineRule="auto"/>
    </w:pPr>
    <w:rPr>
      <w:rFonts w:ascii="Verdana" w:hAnsi="Verdana" w:cs="Verdan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41406"/>
    <w:rPr>
      <w:rFonts w:cs="Times New Roman"/>
      <w:b/>
    </w:rPr>
  </w:style>
  <w:style w:type="paragraph" w:styleId="BalloonText">
    <w:name w:val="Balloon Text"/>
    <w:basedOn w:val="Normal"/>
    <w:link w:val="BalloonTextChar"/>
    <w:uiPriority w:val="99"/>
    <w:semiHidden/>
    <w:rsid w:val="00941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1406"/>
    <w:rPr>
      <w:rFonts w:ascii="Segoe UI" w:hAnsi="Segoe UI" w:cs="Segoe UI"/>
      <w:sz w:val="18"/>
      <w:szCs w:val="18"/>
      <w:lang w:val="en-US"/>
    </w:rPr>
  </w:style>
  <w:style w:type="paragraph" w:styleId="Header">
    <w:name w:val="header"/>
    <w:basedOn w:val="Normal"/>
    <w:link w:val="HeaderChar"/>
    <w:uiPriority w:val="99"/>
    <w:rsid w:val="002D7F12"/>
    <w:pPr>
      <w:tabs>
        <w:tab w:val="center" w:pos="4535"/>
        <w:tab w:val="right" w:pos="9071"/>
      </w:tabs>
    </w:pPr>
  </w:style>
  <w:style w:type="character" w:customStyle="1" w:styleId="HeaderChar">
    <w:name w:val="Header Char"/>
    <w:basedOn w:val="DefaultParagraphFont"/>
    <w:link w:val="Header"/>
    <w:uiPriority w:val="99"/>
    <w:semiHidden/>
    <w:rsid w:val="00633F46"/>
    <w:rPr>
      <w:rFonts w:ascii="Verdana" w:hAnsi="Verdana" w:cs="Verdana"/>
    </w:rPr>
  </w:style>
  <w:style w:type="paragraph" w:styleId="Footer">
    <w:name w:val="footer"/>
    <w:basedOn w:val="Normal"/>
    <w:link w:val="FooterChar"/>
    <w:uiPriority w:val="99"/>
    <w:rsid w:val="002D7F12"/>
    <w:pPr>
      <w:tabs>
        <w:tab w:val="center" w:pos="4535"/>
        <w:tab w:val="right" w:pos="9071"/>
      </w:tabs>
    </w:pPr>
  </w:style>
  <w:style w:type="character" w:customStyle="1" w:styleId="FooterChar">
    <w:name w:val="Footer Char"/>
    <w:basedOn w:val="DefaultParagraphFont"/>
    <w:link w:val="Footer"/>
    <w:uiPriority w:val="99"/>
    <w:semiHidden/>
    <w:rsid w:val="00633F46"/>
    <w:rPr>
      <w:rFonts w:ascii="Verdana" w:hAnsi="Verdana" w:cs="Verdana"/>
    </w:rPr>
  </w:style>
  <w:style w:type="character" w:styleId="PageNumber">
    <w:name w:val="page number"/>
    <w:basedOn w:val="DefaultParagraphFont"/>
    <w:uiPriority w:val="99"/>
    <w:rsid w:val="002D7F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3004</Words>
  <Characters>17128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Puaca</dc:creator>
  <cp:keywords/>
  <dc:description/>
  <cp:lastModifiedBy>daktilo01</cp:lastModifiedBy>
  <cp:revision>6</cp:revision>
  <dcterms:created xsi:type="dcterms:W3CDTF">2017-10-27T10:43:00Z</dcterms:created>
  <dcterms:modified xsi:type="dcterms:W3CDTF">2017-10-30T10:32:00Z</dcterms:modified>
</cp:coreProperties>
</file>